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0" w:after="0"/>
        <w:jc w:val="end"/>
        <w:rPr>
          <w:rFonts w:ascii="Arial" w:hAnsi="Arial" w:cs="Arial"/>
        </w:rPr>
      </w:pPr>
      <w:r>
        <w:rPr>
          <w:rFonts w:cs="Arial" w:ascii="Arial" w:hAnsi="Arial"/>
        </w:rPr>
        <w:t>Reading Assignments and Sources</w:t>
      </w:r>
    </w:p>
    <w:p>
      <w:pPr>
        <w:pStyle w:val="Normal"/>
        <w:bidi w:val="0"/>
        <w:spacing w:lineRule="auto" w:line="240" w:before="0" w:after="0"/>
        <w:jc w:val="end"/>
        <w:rPr>
          <w:rFonts w:ascii="Arial" w:hAnsi="Arial" w:cs="Arial"/>
        </w:rPr>
      </w:pPr>
      <w:r>
        <w:rPr>
          <w:rFonts w:cs="Arial" w:ascii="Arial" w:hAnsi="Arial"/>
        </w:rPr>
        <w:t>Judaic Lecture Series, M</w:t>
      </w:r>
      <w:r>
        <w:rPr>
          <w:rFonts w:cs="Arial" w:ascii="Arial" w:hAnsi="Arial"/>
        </w:rPr>
        <w:t>olecular B</w:t>
      </w:r>
      <w:r>
        <w:rPr>
          <w:rFonts w:cs="Arial" w:ascii="Arial" w:hAnsi="Arial"/>
        </w:rPr>
        <w:t>iology &amp; Genetics</w:t>
      </w:r>
    </w:p>
    <w:p>
      <w:pPr>
        <w:pStyle w:val="Normal"/>
        <w:bidi w:val="0"/>
        <w:spacing w:lineRule="auto" w:line="240" w:before="0" w:after="0"/>
        <w:jc w:val="end"/>
        <w:rPr>
          <w:rFonts w:ascii="Arial" w:hAnsi="Arial" w:cs="Arial"/>
        </w:rPr>
      </w:pPr>
      <w:r>
        <w:rPr>
          <w:rFonts w:cs="Arial" w:ascii="Arial" w:hAnsi="Arial"/>
        </w:rPr>
        <w:t>Walder Science</w:t>
      </w:r>
    </w:p>
    <w:p>
      <w:pPr>
        <w:pStyle w:val="Normal"/>
        <w:bidi w:val="0"/>
        <w:spacing w:lineRule="auto" w:line="240" w:before="0" w:after="0"/>
        <w:jc w:val="end"/>
        <w:rPr>
          <w:rFonts w:ascii="Arial" w:hAnsi="Arial" w:cs="Arial"/>
        </w:rPr>
      </w:pPr>
      <w:r>
        <w:rPr>
          <w:rFonts w:cs="Arial" w:ascii="Arial" w:hAnsi="Arial"/>
          <w:sz w:val="18"/>
          <w:szCs w:val="18"/>
        </w:rPr>
        <w:t>(Some Hebrew texts and English translations</w:t>
      </w:r>
    </w:p>
    <w:p>
      <w:pPr>
        <w:pStyle w:val="Normal"/>
        <w:bidi w:val="0"/>
        <w:spacing w:lineRule="auto" w:line="240" w:before="0" w:after="0"/>
        <w:jc w:val="end"/>
        <w:rPr>
          <w:rFonts w:ascii="Arial" w:hAnsi="Arial" w:cs="Arial"/>
        </w:rPr>
      </w:pPr>
      <w:r>
        <w:rPr>
          <w:rFonts w:cs="Arial" w:ascii="Arial" w:hAnsi="Arial"/>
          <w:sz w:val="18"/>
          <w:szCs w:val="18"/>
        </w:rPr>
        <w:t>courtesy of Sefaria.org and Chabad.org.)</w:t>
      </w:r>
    </w:p>
    <w:p>
      <w:pPr>
        <w:pStyle w:val="Normal"/>
        <w:bidi w:val="0"/>
        <w:spacing w:lineRule="auto" w:line="240" w:before="0" w:after="0"/>
        <w:jc w:val="end"/>
        <w:rPr>
          <w:rFonts w:ascii="Arial" w:hAnsi="Arial" w:cs="Arial"/>
        </w:rPr>
      </w:pPr>
      <w:r>
        <w:rPr>
          <w:rFonts w:cs="Arial" w:ascii="Arial" w:hAnsi="Arial"/>
        </w:rPr>
      </w:r>
    </w:p>
    <w:p>
      <w:pPr>
        <w:pStyle w:val="Normal"/>
        <w:bidi w:val="0"/>
        <w:spacing w:lineRule="auto" w:line="240" w:before="0" w:after="0"/>
        <w:jc w:val="start"/>
        <w:rPr>
          <w:rFonts w:ascii="Arial" w:hAnsi="Arial" w:cs="Arial"/>
        </w:rPr>
      </w:pPr>
      <w:r>
        <w:rPr>
          <w:rFonts w:cs="Arial" w:ascii="Arial" w:hAnsi="Arial"/>
          <w:u w:val="single"/>
        </w:rPr>
        <w:t>CLASS 4</w:t>
      </w:r>
    </w:p>
    <w:p>
      <w:pPr>
        <w:pStyle w:val="Normal"/>
        <w:bidi w:val="0"/>
        <w:spacing w:lineRule="auto" w:line="240" w:before="0" w:after="0"/>
        <w:jc w:val="start"/>
        <w:rPr>
          <w:rFonts w:ascii="Arial" w:hAnsi="Arial" w:cs="Arial"/>
          <w:shd w:fill="auto" w:val="clear"/>
        </w:rPr>
      </w:pPr>
      <w:r>
        <w:rPr>
          <w:rFonts w:cs="Arial" w:ascii="Arial" w:hAnsi="Arial"/>
          <w:shd w:fill="auto" w:val="clear"/>
        </w:rPr>
      </w:r>
    </w:p>
    <w:p>
      <w:pPr>
        <w:pStyle w:val="Normal"/>
        <w:bidi w:val="0"/>
        <w:spacing w:lineRule="auto" w:line="240" w:before="0" w:after="0"/>
        <w:jc w:val="start"/>
        <w:rPr>
          <w:rFonts w:ascii="Arial" w:hAnsi="Arial" w:cs="Arial"/>
          <w:shd w:fill="auto" w:val="clear"/>
        </w:rPr>
      </w:pPr>
      <w:r>
        <w:rPr>
          <w:rFonts w:cs="Arial" w:ascii="Arial" w:hAnsi="Arial"/>
          <w:color w:val="999999"/>
          <w:shd w:fill="auto" w:val="clear"/>
        </w:rPr>
        <w:t>(CLASS 3)</w:t>
      </w:r>
    </w:p>
    <w:p>
      <w:pPr>
        <w:pStyle w:val="Normal"/>
        <w:bidi w:val="0"/>
        <w:spacing w:lineRule="auto" w:line="240" w:before="0" w:after="0"/>
        <w:jc w:val="start"/>
        <w:rPr>
          <w:rFonts w:ascii="Arial" w:hAnsi="Arial" w:cs="Arial"/>
          <w:shd w:fill="auto" w:val="clear"/>
        </w:rPr>
      </w:pPr>
      <w:r>
        <w:rPr>
          <w:rFonts w:cs="Arial" w:ascii="Arial" w:hAnsi="Arial"/>
          <w:shd w:fill="auto" w:val="clear"/>
        </w:rPr>
      </w:r>
    </w:p>
    <w:p>
      <w:pPr>
        <w:pStyle w:val="Normal"/>
        <w:bidi w:val="0"/>
        <w:spacing w:lineRule="auto" w:line="240" w:before="0" w:after="0"/>
        <w:ind w:hanging="269" w:start="269" w:end="0"/>
        <w:jc w:val="start"/>
        <w:rPr>
          <w:rFonts w:ascii="Arial" w:hAnsi="Arial" w:cs="Arial"/>
          <w:shd w:fill="auto" w:val="clear"/>
        </w:rPr>
      </w:pPr>
      <w:r>
        <w:rPr>
          <w:rFonts w:cs="Arial" w:ascii="Arial" w:hAnsi="Arial"/>
          <w:color w:val="999999"/>
          <w:shd w:fill="auto" w:val="clear"/>
        </w:rPr>
        <w:t xml:space="preserve">II. </w:t>
      </w:r>
      <w:r>
        <w:rPr>
          <w:rFonts w:cs="Arial" w:ascii="Arial;sans-serif" w:hAnsi="Arial;sans-serif"/>
          <w:color w:val="999999"/>
          <w:shd w:fill="auto" w:val="clear"/>
          <w:lang w:val="en-US"/>
        </w:rPr>
        <w:t>Do we find any mention of Microbiology or Genetics in the Torah?</w:t>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color w:val="999999"/>
          <w:shd w:fill="auto" w:val="clear"/>
        </w:rPr>
        <w:t>A. All information is contained within the Torah</w:t>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color w:val="000000"/>
          <w:shd w:fill="auto" w:val="clear"/>
        </w:rPr>
        <w:t>B. Statements of the Gemara and Midrash that address phenomena of disease transmission and inherited trains</w:t>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r>
    </w:p>
    <w:p>
      <w:pPr>
        <w:pStyle w:val="Normal"/>
        <w:widowControl/>
        <w:suppressAutoHyphens w:val="true"/>
        <w:overflowPunct w:val="true"/>
        <w:bidi w:val="0"/>
        <w:spacing w:before="0" w:after="0"/>
        <w:ind w:hanging="0" w:start="720" w:end="0"/>
        <w:jc w:val="start"/>
        <w:rPr>
          <w:u w:val="single"/>
        </w:rPr>
      </w:pPr>
      <w:r>
        <w:rPr>
          <w:rFonts w:cs="Arial" w:ascii="Arial" w:hAnsi="Arial"/>
          <w:i w:val="false"/>
          <w:iCs w:val="false"/>
          <w:u w:val="single"/>
        </w:rPr>
        <w:t>Teshuvos Chasam Sofer</w:t>
      </w:r>
      <w:r>
        <w:rPr>
          <w:rFonts w:cs="Arial" w:ascii="Arial" w:hAnsi="Arial"/>
          <w:u w:val="single"/>
        </w:rPr>
        <w:t xml:space="preserve">, Yoreh Deah 159 and </w:t>
      </w:r>
      <w:r>
        <w:rPr>
          <w:rFonts w:cs="Arial" w:ascii="Arial" w:hAnsi="Arial"/>
          <w:u w:val="single"/>
          <w:lang w:bidi="he-IL"/>
        </w:rPr>
        <w:t>173</w:t>
      </w:r>
    </w:p>
    <w:p>
      <w:pPr>
        <w:pStyle w:val="Normal"/>
        <w:widowControl/>
        <w:suppressAutoHyphens w:val="true"/>
        <w:overflowPunct w:val="true"/>
        <w:bidi w:val="1"/>
        <w:spacing w:before="0" w:after="0"/>
        <w:ind w:hanging="0" w:start="1440" w:end="720"/>
        <w:jc w:val="both"/>
        <w:rPr>
          <w:rFonts w:ascii="Arial" w:hAnsi="Arial" w:cs="Arial"/>
          <w:lang w:bidi="he-IL"/>
        </w:rPr>
      </w:pPr>
      <w:r>
        <w:rPr>
          <w:rFonts w:cs="Arial" w:ascii="Arial" w:hAnsi="Arial"/>
          <w:rtl w:val="true"/>
          <w:lang w:bidi="he-IL"/>
        </w:rPr>
        <w:t xml:space="preserve">... </w:t>
      </w:r>
      <w:r>
        <w:rPr>
          <w:rFonts w:ascii="Arial" w:hAnsi="Arial" w:cs="Arial"/>
          <w:rtl w:val="true"/>
          <w:lang w:bidi="he-IL"/>
        </w:rPr>
        <w:t>אבל המה נאמני</w:t>
      </w:r>
      <w:r>
        <w:rPr>
          <w:rFonts w:cs="Arial" w:ascii="Arial" w:hAnsi="Arial"/>
          <w:rtl w:val="true"/>
          <w:lang w:bidi="he-IL"/>
        </w:rPr>
        <w:t xml:space="preserve">' </w:t>
      </w:r>
      <w:r>
        <w:rPr>
          <w:rFonts w:ascii="Arial" w:hAnsi="Arial" w:cs="Arial"/>
          <w:rtl w:val="true"/>
          <w:lang w:bidi="he-IL"/>
        </w:rPr>
        <w:t>בדברים כללים שהמה מקובלים שיש כך וכך בעולם</w:t>
      </w:r>
      <w:r>
        <w:rPr>
          <w:rFonts w:cs="Arial" w:ascii="Arial" w:hAnsi="Arial"/>
          <w:rtl w:val="true"/>
          <w:lang w:bidi="he-IL"/>
        </w:rPr>
        <w:t xml:space="preserve">.... </w:t>
      </w:r>
      <w:r>
        <w:rPr>
          <w:rFonts w:ascii="Arial" w:hAnsi="Arial" w:cs="Arial"/>
          <w:rtl w:val="true"/>
          <w:lang w:bidi="he-IL"/>
        </w:rPr>
        <w:t>אך האמינו חז</w:t>
      </w:r>
      <w:r>
        <w:rPr>
          <w:rFonts w:cs="Arial" w:ascii="Arial" w:hAnsi="Arial"/>
          <w:rtl w:val="true"/>
          <w:lang w:bidi="he-IL"/>
        </w:rPr>
        <w:t>"</w:t>
      </w:r>
      <w:r>
        <w:rPr>
          <w:rFonts w:ascii="Arial" w:hAnsi="Arial" w:cs="Arial"/>
          <w:rtl w:val="true"/>
          <w:lang w:bidi="he-IL"/>
        </w:rPr>
        <w:t>ל בכלל הטבע להעיד שיש מציאות בעולם</w:t>
      </w:r>
      <w:r>
        <w:rPr>
          <w:rFonts w:cs="Arial" w:ascii="Arial" w:hAnsi="Arial"/>
          <w:rtl w:val="true"/>
          <w:lang w:bidi="he-IL"/>
        </w:rPr>
        <w:t xml:space="preserve">.... </w:t>
      </w:r>
    </w:p>
    <w:p>
      <w:pPr>
        <w:pStyle w:val="Normal"/>
        <w:widowControl/>
        <w:suppressAutoHyphens w:val="true"/>
        <w:overflowPunct w:val="true"/>
        <w:bidi w:val="0"/>
        <w:spacing w:before="0" w:after="0"/>
        <w:ind w:hanging="0" w:start="720" w:end="1440"/>
        <w:jc w:val="both"/>
        <w:rPr>
          <w:rFonts w:ascii="Arial" w:hAnsi="Arial" w:cs="Arial"/>
          <w:lang w:bidi="he-IL"/>
        </w:rPr>
      </w:pPr>
      <w:r>
        <w:rPr>
          <w:rFonts w:cs="Arial" w:ascii="Arial" w:hAnsi="Arial"/>
          <w:lang w:bidi="he-IL"/>
        </w:rPr>
        <w:t xml:space="preserve">… </w:t>
      </w:r>
      <w:r>
        <w:rPr>
          <w:rFonts w:cs="Arial" w:ascii="Arial" w:hAnsi="Arial"/>
          <w:lang w:bidi="he-IL"/>
        </w:rPr>
        <w:t>But they (the medical establishment) are reliable regarding general matters that are accepted as being such-and-such in the world.... Our Sages relied on the general field of nature (science) to testify that there is such a reality in the world....</w:t>
      </w:r>
    </w:p>
    <w:p>
      <w:pPr>
        <w:pStyle w:val="Normal"/>
        <w:bidi w:val="0"/>
        <w:spacing w:lineRule="auto" w:line="240" w:before="0" w:after="0"/>
        <w:jc w:val="start"/>
        <w:rPr>
          <w:rFonts w:cs="Calibri"/>
          <w:shd w:fill="FFFF00" w:val="clear"/>
        </w:rPr>
      </w:pPr>
      <w:r>
        <w:rPr>
          <w:rFonts w:cs="Calibri"/>
          <w:shd w:fill="FFFF00" w:val="clear"/>
        </w:rPr>
      </w:r>
    </w:p>
    <w:p>
      <w:pPr>
        <w:pStyle w:val="Normal"/>
        <w:bidi w:val="0"/>
        <w:spacing w:lineRule="auto" w:line="240" w:before="0" w:after="0"/>
        <w:jc w:val="start"/>
        <w:rPr>
          <w:rFonts w:cs="Calibri"/>
          <w:shd w:fill="FFFF00" w:val="clear"/>
        </w:rPr>
      </w:pPr>
      <w:r>
        <w:rPr>
          <w:rFonts w:cs="Calibri"/>
          <w:shd w:fill="FFFF00" w:val="clear"/>
        </w:rPr>
      </w:r>
    </w:p>
    <w:p>
      <w:pPr>
        <w:pStyle w:val="Normal"/>
        <w:widowControl/>
        <w:bidi w:val="0"/>
        <w:spacing w:lineRule="auto" w:line="240" w:before="0" w:after="0"/>
        <w:ind w:hanging="89" w:start="809" w:end="0"/>
        <w:jc w:val="start"/>
        <w:rPr>
          <w:rFonts w:ascii="Arial" w:hAnsi="Arial" w:cs="Arial"/>
        </w:rPr>
      </w:pPr>
      <w:r>
        <w:rPr>
          <w:rFonts w:cs="Arial" w:ascii="Arial" w:hAnsi="Arial"/>
          <w:lang w:val="en-US"/>
        </w:rPr>
        <w:t xml:space="preserve">1. </w:t>
      </w:r>
      <w:r>
        <w:rPr>
          <w:rFonts w:cs="Arial" w:ascii="Arial" w:hAnsi="Arial"/>
          <w:u w:val="single"/>
          <w:lang w:val="en-US"/>
        </w:rPr>
        <w:t>Kesuvos 77b</w:t>
      </w:r>
    </w:p>
    <w:p>
      <w:pPr>
        <w:pStyle w:val="Normal"/>
        <w:widowControl/>
        <w:bidi w:val="0"/>
        <w:spacing w:lineRule="auto" w:line="240" w:before="0" w:after="0"/>
        <w:ind w:hanging="89" w:start="809" w:end="0"/>
        <w:jc w:val="start"/>
        <w:rPr>
          <w:rFonts w:ascii="Arial" w:hAnsi="Arial" w:cs="Arial"/>
        </w:rPr>
      </w:pPr>
      <w:r>
        <w:rPr>
          <w:rFonts w:cs="Arial" w:ascii="Arial" w:hAnsi="Arial"/>
        </w:rPr>
      </w:r>
    </w:p>
    <w:p>
      <w:pPr>
        <w:pStyle w:val="Normal"/>
        <w:widowControl/>
        <w:bidi w:val="0"/>
        <w:spacing w:lineRule="auto" w:line="240" w:before="0" w:after="0"/>
        <w:ind w:hanging="89" w:start="809" w:end="0"/>
        <w:jc w:val="start"/>
        <w:rPr>
          <w:rFonts w:ascii="Arial" w:hAnsi="Arial" w:cs="Arial"/>
        </w:rPr>
      </w:pPr>
      <w:r>
        <w:rPr>
          <w:rFonts w:cs="Arial" w:ascii="Arial" w:hAnsi="Arial"/>
        </w:rPr>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5875020" cy="30861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5875020" cy="308610"/>
                    </a:xfrm>
                    <a:prstGeom prst="rect">
                      <a:avLst/>
                    </a:prstGeom>
                    <a:noFill/>
                  </pic:spPr>
                </pic:pic>
              </a:graphicData>
            </a:graphic>
          </wp:anchor>
        </w:drawing>
      </w:r>
    </w:p>
    <w:p>
      <w:pPr>
        <w:pStyle w:val="Normal"/>
        <w:widowControl/>
        <w:suppressAutoHyphens w:val="true"/>
        <w:bidi w:val="0"/>
        <w:spacing w:lineRule="auto" w:line="240" w:before="0" w:after="0"/>
        <w:ind w:hanging="0" w:start="989" w:end="1349"/>
        <w:jc w:val="both"/>
        <w:rPr>
          <w:rFonts w:ascii="Arial" w:hAnsi="Arial" w:cs="Arial"/>
          <w:color w:val="000000"/>
          <w:shd w:fill="auto" w:val="clear"/>
        </w:rPr>
      </w:pPr>
      <w:r>
        <w:rPr>
          <w:rFonts w:cs="Arial" w:ascii="Arial" w:hAnsi="Arial"/>
          <w:color w:val="000000"/>
          <w:shd w:fill="auto" w:val="clear"/>
        </w:rPr>
        <w:t xml:space="preserve">Rebbi Yoḥanan would announce: Be careful of the flies found on people sick with </w:t>
      </w:r>
      <w:r>
        <w:rPr>
          <w:rFonts w:cs="Arial" w:ascii="Arial" w:hAnsi="Arial"/>
          <w:i/>
          <w:iCs/>
          <w:color w:val="000000"/>
          <w:shd w:fill="auto" w:val="clear"/>
        </w:rPr>
        <w:t>Ra’atan</w:t>
      </w:r>
      <w:r>
        <w:rPr>
          <w:rFonts w:cs="Arial" w:ascii="Arial" w:hAnsi="Arial"/>
          <w:color w:val="000000"/>
          <w:shd w:fill="auto" w:val="clear"/>
        </w:rPr>
        <w:t xml:space="preserve">. Rebbi Zeira would not sit in the path of the wind from him. Rebbi Elazar would not enter his abode. Rebbi Ami and Rebbi Asi would not eat eggs from that alley (where someone with </w:t>
      </w:r>
      <w:r>
        <w:rPr>
          <w:rFonts w:cs="Arial" w:ascii="Arial" w:hAnsi="Arial"/>
          <w:i/>
          <w:iCs/>
          <w:color w:val="000000"/>
          <w:shd w:fill="auto" w:val="clear"/>
        </w:rPr>
        <w:t>Ra’atan</w:t>
      </w:r>
      <w:r>
        <w:rPr>
          <w:rFonts w:cs="Arial" w:ascii="Arial" w:hAnsi="Arial"/>
          <w:color w:val="000000"/>
          <w:shd w:fill="auto" w:val="clear"/>
        </w:rPr>
        <w:t xml:space="preserve"> lived).... </w:t>
      </w:r>
    </w:p>
    <w:p>
      <w:pPr>
        <w:pStyle w:val="Normal"/>
        <w:widowControl/>
        <w:suppressAutoHyphens w:val="true"/>
        <w:bidi w:val="0"/>
        <w:spacing w:lineRule="auto" w:line="240" w:before="0" w:after="0"/>
        <w:ind w:hanging="0" w:start="989" w:end="1349"/>
        <w:jc w:val="both"/>
        <w:rPr>
          <w:rFonts w:ascii="Arial" w:hAnsi="Arial" w:cs="Arial"/>
          <w:color w:val="000000"/>
          <w:shd w:fill="auto" w:val="clear"/>
        </w:rPr>
      </w:pPr>
      <w:r>
        <w:rPr>
          <w:rFonts w:cs="Arial" w:ascii="Arial" w:hAnsi="Arial"/>
          <w:color w:val="000000"/>
          <w:shd w:fill="auto" w:val="clear"/>
        </w:rPr>
      </w:r>
    </w:p>
    <w:p>
      <w:pPr>
        <w:pStyle w:val="Normal"/>
        <w:widowControl/>
        <w:suppressAutoHyphens w:val="true"/>
        <w:bidi w:val="0"/>
        <w:spacing w:lineRule="auto" w:line="240" w:before="0" w:after="0"/>
        <w:ind w:hanging="0" w:start="989" w:end="1349"/>
        <w:jc w:val="both"/>
        <w:rPr>
          <w:rFonts w:ascii="Arial" w:hAnsi="Arial" w:cs="Arial"/>
          <w:color w:val="000000"/>
          <w:u w:val="single"/>
          <w:shd w:fill="auto" w:val="clear"/>
          <w:lang w:bidi="he-IL"/>
        </w:rPr>
      </w:pPr>
      <w:r>
        <w:rPr>
          <w:rFonts w:cs="Arial" w:ascii="Arial" w:hAnsi="Arial"/>
          <w:color w:val="000000"/>
          <w:u w:val="single"/>
          <w:shd w:fill="auto" w:val="clear"/>
          <w:lang w:bidi="he-IL"/>
        </w:rPr>
        <w:t>Midrash, Vayikra Rabbah 16:3</w:t>
      </w:r>
    </w:p>
    <w:p>
      <w:pPr>
        <w:pStyle w:val="Normal"/>
        <w:widowControl/>
        <w:suppressAutoHyphens w:val="true"/>
        <w:bidi w:val="0"/>
        <w:spacing w:lineRule="auto" w:line="240" w:before="0" w:after="0"/>
        <w:ind w:hanging="0" w:start="989" w:end="1349"/>
        <w:jc w:val="both"/>
        <w:rPr>
          <w:rFonts w:ascii="Arial" w:hAnsi="Arial" w:cs="Arial"/>
          <w:color w:val="000000"/>
          <w:shd w:fill="auto" w:val="clear"/>
          <w:lang w:bidi="he-IL"/>
        </w:rPr>
      </w:pPr>
      <w:r>
        <w:rPr>
          <w:rFonts w:cs="Arial" w:ascii="Arial" w:hAnsi="Arial"/>
          <w:color w:val="000000"/>
          <w:shd w:fill="auto" w:val="clear"/>
          <w:lang w:bidi="he-IL"/>
        </w:rPr>
      </w:r>
    </w:p>
    <w:p>
      <w:pPr>
        <w:pStyle w:val="Normal"/>
        <w:widowControl/>
        <w:suppressAutoHyphens w:val="true"/>
        <w:bidi w:val="1"/>
        <w:spacing w:lineRule="auto" w:line="240" w:before="0" w:after="0"/>
        <w:ind w:hanging="0" w:start="989" w:end="1349"/>
        <w:jc w:val="both"/>
        <w:rPr>
          <w:rFonts w:ascii="Arial" w:hAnsi="Arial" w:cs="Arial"/>
          <w:color w:val="000000"/>
          <w:sz w:val="24"/>
          <w:szCs w:val="24"/>
          <w:shd w:fill="auto" w:val="clear"/>
          <w:lang w:bidi="he-IL"/>
        </w:rPr>
      </w:pPr>
      <w:r>
        <w:rPr>
          <w:rFonts w:ascii="Arial" w:hAnsi="Arial" w:cs="Arial"/>
          <w:color w:val="000000"/>
          <w:sz w:val="24"/>
          <w:szCs w:val="24"/>
          <w:shd w:fill="auto" w:val="clear"/>
          <w:rtl w:val="true"/>
          <w:lang w:bidi="he-IL"/>
        </w:rPr>
        <w:t>רַבִּי יוֹחָנָן וְרַבִּי שִׁמְעוֹן בֶּן לָקִישׁ</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רַבִּי יוֹחָנָן אוֹמֵר אָסוּר לֵילֵךְ בְּמִזְרָחוֹ שֶׁל מְצֹרָע אַרְבַּע אַמּוֹת</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וְרַבִּי שִׁמְעוֹן אוֹמֵר אֲפִלּוּ מֵאָה אַמָּה</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וְלָא פְּלִיגֵי מַאן דְּאָמַר אַרְבַּע אַמּוֹת</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בְּשָׁעָה שֶׁאֵין הָרוּחַ יוֹצֵא</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וּמַאן דְּאָמַר מֵאָה אַמָּה</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בְּשָׁעָה שֶׁהָרוּחַ יוֹצֵא</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רַבִּי מֵאִיר לָא אָכֵיל בֵּיעֵי מִן מְבוֹאָה דִּמְצֹרָע</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רַבִּי אַמֵּי וְרַבִּי אַסֵּי לָא הֲווֹ עָיְילֵי לִמְבוֹאוֹת שֶׁל מְצֹרָע</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רֵישׁ לָקִישׁ כַּד הֲוָה חָמֵי חַד מִנְּהוֹן בִּמְדִינְתָּא מְרַגֵּם לְהוֹן בַּאֲבָנַיָא אֲמַר לוֹ פּוֹק לְאַתְרָךְ לָא תִּזְהוֹם בְּרִיָּיתָא</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 xml:space="preserve">דְּתָנֵי רַבִּי חִיָּא </w:t>
      </w:r>
      <w:r>
        <w:rPr>
          <w:rFonts w:cs="Arial" w:ascii="Arial" w:hAnsi="Arial"/>
          <w:color w:val="000000"/>
          <w:sz w:val="24"/>
          <w:szCs w:val="24"/>
          <w:shd w:fill="auto" w:val="clear"/>
          <w:rtl w:val="true"/>
          <w:lang w:bidi="he-IL"/>
        </w:rPr>
        <w:t>(</w:t>
      </w:r>
      <w:r>
        <w:rPr>
          <w:rFonts w:ascii="Arial" w:hAnsi="Arial" w:cs="Arial"/>
          <w:color w:val="000000"/>
          <w:sz w:val="24"/>
          <w:szCs w:val="24"/>
          <w:shd w:fill="auto" w:val="clear"/>
          <w:rtl w:val="true"/>
          <w:lang w:bidi="he-IL"/>
        </w:rPr>
        <w:t>ויקרא יג</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מו</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בָּדָד יֵשֵׁב</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לְבַדּוֹ יֵשֵׁב</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רַבִּי אֶלְעָזָר בְּרַבִּי שִׁמְעוֹן כַּד חָמֵי חַד מִנְּהוֹן הֲוָה מִטַּמַּר מִנֵּיהּ</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עַל שׁוּם דִּכְתִיב</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זֹאת תִּהְיֶה תּוֹרַת הַמְצֹרָע</w:t>
      </w:r>
      <w:r>
        <w:rPr>
          <w:rFonts w:cs="Arial" w:ascii="Arial" w:hAnsi="Arial"/>
          <w:color w:val="000000"/>
          <w:sz w:val="24"/>
          <w:szCs w:val="24"/>
          <w:shd w:fill="auto" w:val="clear"/>
          <w:rtl w:val="true"/>
          <w:lang w:bidi="he-IL"/>
        </w:rPr>
        <w:t xml:space="preserve">, </w:t>
      </w:r>
      <w:r>
        <w:rPr>
          <w:rFonts w:ascii="Arial" w:hAnsi="Arial" w:cs="Arial"/>
          <w:color w:val="000000"/>
          <w:sz w:val="24"/>
          <w:szCs w:val="24"/>
          <w:shd w:fill="auto" w:val="clear"/>
          <w:rtl w:val="true"/>
          <w:lang w:bidi="he-IL"/>
        </w:rPr>
        <w:t>הַמּוֹצִיא שֵׁם רָע</w:t>
      </w:r>
      <w:r>
        <w:rPr>
          <w:rFonts w:cs="Arial" w:ascii="Arial" w:hAnsi="Arial"/>
          <w:color w:val="000000"/>
          <w:sz w:val="24"/>
          <w:szCs w:val="24"/>
          <w:shd w:fill="auto" w:val="clear"/>
          <w:rtl w:val="true"/>
          <w:lang w:bidi="he-IL"/>
        </w:rPr>
        <w:t>.</w:t>
      </w:r>
    </w:p>
    <w:p>
      <w:pPr>
        <w:pStyle w:val="Normal"/>
        <w:widowControl/>
        <w:suppressAutoHyphens w:val="true"/>
        <w:overflowPunct w:val="true"/>
        <w:bidi w:val="0"/>
        <w:spacing w:lineRule="auto" w:line="240" w:before="0" w:after="0"/>
        <w:ind w:hanging="0" w:start="1440" w:end="1349"/>
        <w:jc w:val="both"/>
        <w:rPr>
          <w:rFonts w:ascii="Arial" w:hAnsi="Arial" w:cs="Arial"/>
          <w:color w:val="000000"/>
          <w:shd w:fill="auto" w:val="clear"/>
          <w:lang w:bidi="he-IL"/>
        </w:rPr>
      </w:pPr>
      <w:r>
        <w:rPr>
          <w:rFonts w:cs="Arial" w:ascii="Arial" w:hAnsi="Arial"/>
          <w:color w:val="000000"/>
          <w:shd w:fill="auto" w:val="clear"/>
          <w:lang w:bidi="he-IL"/>
        </w:rPr>
        <w:t xml:space="preserve">Rebbi Yocḥanan and Rebbi Shimon ben Lakish [have an apparent disagreement]: Rebbi Yoḥanan says, “It is prohibited to walk within 4 cubits to the east of a Metzora.” Rebbi Shimon says, “Even 100 cubits.” And they do not actually disagree. The one who says 4 cubits refers to when the wind is </w:t>
      </w:r>
      <w:r>
        <w:rPr>
          <w:rFonts w:cs="Arial" w:ascii="Arial" w:hAnsi="Arial"/>
          <w:i/>
          <w:iCs/>
          <w:color w:val="000000"/>
          <w:shd w:fill="auto" w:val="clear"/>
          <w:lang w:bidi="he-IL"/>
        </w:rPr>
        <w:t>not</w:t>
      </w:r>
      <w:r>
        <w:rPr>
          <w:rFonts w:cs="Arial" w:ascii="Arial" w:hAnsi="Arial"/>
          <w:color w:val="000000"/>
          <w:shd w:fill="auto" w:val="clear"/>
          <w:lang w:bidi="he-IL"/>
        </w:rPr>
        <w:t xml:space="preserve"> blowing. The one who said 100 cubits refers to when the wind </w:t>
      </w:r>
      <w:r>
        <w:rPr>
          <w:rFonts w:cs="Arial" w:ascii="Arial" w:hAnsi="Arial"/>
          <w:i/>
          <w:iCs/>
          <w:color w:val="000000"/>
          <w:shd w:fill="auto" w:val="clear"/>
          <w:lang w:bidi="he-IL"/>
        </w:rPr>
        <w:t>is</w:t>
      </w:r>
      <w:r>
        <w:rPr>
          <w:rFonts w:cs="Arial" w:ascii="Arial" w:hAnsi="Arial"/>
          <w:color w:val="000000"/>
          <w:shd w:fill="auto" w:val="clear"/>
          <w:lang w:bidi="he-IL"/>
        </w:rPr>
        <w:t xml:space="preserve"> blowing.</w:t>
      </w:r>
    </w:p>
    <w:p>
      <w:pPr>
        <w:pStyle w:val="Normal"/>
        <w:widowControl/>
        <w:suppressAutoHyphens w:val="true"/>
        <w:overflowPunct w:val="true"/>
        <w:bidi w:val="0"/>
        <w:spacing w:lineRule="auto" w:line="240" w:before="0" w:after="0"/>
        <w:ind w:hanging="0" w:start="1440" w:end="1349"/>
        <w:jc w:val="both"/>
        <w:rPr>
          <w:rFonts w:ascii="Arial" w:hAnsi="Arial" w:cs="Arial"/>
          <w:color w:val="000000"/>
          <w:shd w:fill="auto" w:val="clear"/>
          <w:lang w:bidi="he-IL"/>
        </w:rPr>
      </w:pPr>
      <w:r>
        <w:rPr>
          <w:rFonts w:cs="Arial" w:ascii="Arial" w:hAnsi="Arial"/>
          <w:color w:val="000000"/>
          <w:shd w:fill="auto" w:val="clear"/>
          <w:lang w:bidi="he-IL"/>
        </w:rPr>
        <w:t>Rebbi Meir would not eat eggs from the alleyway of a Metzora. Rebbi Ami and Rebbi Asi would not enter the alleyways of the Metzora. When Reish Lakish would see one of them in the city, he would throw stones towards towards him, and say to him, “Go out to your place. Do not infect the people!”... When Rebbi Elazar the son of Rebbi Shimon would see one of them, he would hide from him....</w:t>
      </w:r>
    </w:p>
    <w:p>
      <w:pPr>
        <w:pStyle w:val="Normal"/>
        <w:widowControl/>
        <w:suppressAutoHyphens w:val="true"/>
        <w:bidi w:val="0"/>
        <w:spacing w:lineRule="auto" w:line="240" w:before="0" w:after="0"/>
        <w:ind w:hanging="0" w:start="989" w:end="1349"/>
        <w:jc w:val="both"/>
        <w:rPr>
          <w:rFonts w:ascii="Arial" w:hAnsi="Arial" w:cs="Arial"/>
          <w:color w:val="000000"/>
          <w:shd w:fill="auto" w:val="clear"/>
          <w:lang w:bidi="he-IL"/>
        </w:rPr>
      </w:pPr>
      <w:r>
        <w:rPr>
          <w:rFonts w:cs="Arial" w:ascii="Arial" w:hAnsi="Arial"/>
          <w:color w:val="000000"/>
          <w:shd w:fill="auto" w:val="clear"/>
          <w:lang w:bidi="he-IL"/>
        </w:rPr>
      </w:r>
    </w:p>
    <w:p>
      <w:pPr>
        <w:pStyle w:val="Normal"/>
        <w:widowControl/>
        <w:suppressAutoHyphens w:val="true"/>
        <w:overflowPunct w:val="true"/>
        <w:bidi w:val="0"/>
        <w:spacing w:lineRule="auto" w:line="240" w:before="0" w:after="0"/>
        <w:ind w:hanging="0" w:start="1440" w:end="1349"/>
        <w:jc w:val="both"/>
        <w:rPr/>
      </w:pPr>
      <w:r>
        <w:rPr>
          <w:rFonts w:cs="Arial" w:ascii="Arial" w:hAnsi="Arial"/>
          <w:color w:val="000000"/>
          <w:u w:val="single"/>
          <w:shd w:fill="auto" w:val="clear"/>
          <w:lang w:bidi="he-IL"/>
        </w:rPr>
        <w:t>Yedei Moshe on Vayikra Rabbah ibid.</w:t>
      </w:r>
      <w:r>
        <w:rPr>
          <w:rFonts w:cs="Arial" w:ascii="Arial" w:hAnsi="Arial"/>
          <w:color w:val="000000"/>
          <w:shd w:fill="auto" w:val="clear"/>
          <w:lang w:bidi="he-IL"/>
        </w:rPr>
        <w:t xml:space="preserve"> </w:t>
      </w:r>
      <w:r>
        <w:rPr>
          <w:rFonts w:cs="Arial" w:ascii="Arial" w:hAnsi="Arial"/>
          <w:color w:val="000000"/>
          <w:sz w:val="20"/>
          <w:szCs w:val="20"/>
          <w:shd w:fill="auto" w:val="clear"/>
          <w:lang w:bidi="he-IL"/>
        </w:rPr>
        <w:t>(Rav Yaakov Moshe Hellen Ashkenazi, 1625-1700 CE)</w:t>
      </w:r>
    </w:p>
    <w:p>
      <w:pPr>
        <w:pStyle w:val="Normal"/>
        <w:widowControl/>
        <w:suppressAutoHyphens w:val="true"/>
        <w:overflowPunct w:val="true"/>
        <w:bidi w:val="1"/>
        <w:spacing w:lineRule="auto" w:line="240" w:before="0" w:after="0"/>
        <w:ind w:hanging="0" w:start="1260" w:end="1440"/>
        <w:jc w:val="both"/>
        <w:rPr/>
      </w:pPr>
      <w:r>
        <w:rPr>
          <w:rFonts w:ascii="Arial" w:hAnsi="Arial" w:cs="Arial"/>
          <w:bCs/>
          <w:color w:val="000000"/>
          <w:rtl w:val="true"/>
          <w:lang w:bidi="he-IL"/>
        </w:rPr>
        <w:t>במזרחו של מצורע</w:t>
      </w:r>
      <w:r>
        <w:rPr>
          <w:rFonts w:cs="Arial" w:ascii="Arial" w:hAnsi="Arial"/>
          <w:b w:val="false"/>
          <w:bCs w:val="false"/>
          <w:color w:val="000000"/>
          <w:rtl w:val="true"/>
          <w:lang w:bidi="he-IL"/>
        </w:rPr>
        <w:t>.</w:t>
      </w:r>
      <w:r>
        <w:rPr>
          <w:rFonts w:cs="Arial" w:ascii="Arial" w:hAnsi="Arial"/>
          <w:color w:val="000000"/>
          <w:rtl w:val="true"/>
          <w:lang w:bidi="he-IL"/>
        </w:rPr>
        <w:t xml:space="preserve"> </w:t>
      </w:r>
      <w:r>
        <w:rPr>
          <w:rFonts w:ascii="Arial" w:hAnsi="Arial" w:cs="Arial"/>
          <w:color w:val="000000"/>
          <w:rtl w:val="true"/>
          <w:lang w:bidi="he-IL"/>
        </w:rPr>
        <w:t>פי</w:t>
      </w:r>
      <w:r>
        <w:rPr>
          <w:rFonts w:cs="Arial" w:ascii="Arial" w:hAnsi="Arial"/>
          <w:color w:val="000000"/>
          <w:rtl w:val="true"/>
          <w:lang w:bidi="he-IL"/>
        </w:rPr>
        <w:t xml:space="preserve">' </w:t>
      </w:r>
      <w:r>
        <w:rPr>
          <w:rFonts w:ascii="Arial" w:hAnsi="Arial" w:cs="Arial"/>
          <w:color w:val="000000"/>
          <w:rtl w:val="true"/>
          <w:lang w:bidi="he-IL"/>
        </w:rPr>
        <w:t>נגד פניו נקרא מזרחו ומשום הבל פיו הוא סכנה יותר גדולה</w:t>
      </w:r>
      <w:r>
        <w:rPr>
          <w:rFonts w:cs="Arial" w:ascii="Arial" w:hAnsi="Arial"/>
          <w:color w:val="000000"/>
          <w:rtl w:val="true"/>
          <w:lang w:bidi="he-IL"/>
        </w:rPr>
        <w:t xml:space="preserve">. </w:t>
      </w:r>
    </w:p>
    <w:p>
      <w:pPr>
        <w:pStyle w:val="Normal"/>
        <w:widowControl/>
        <w:suppressAutoHyphens w:val="true"/>
        <w:overflowPunct w:val="true"/>
        <w:bidi w:val="0"/>
        <w:spacing w:lineRule="auto" w:line="240" w:before="0" w:after="0"/>
        <w:ind w:hanging="0" w:start="1440" w:end="1349"/>
        <w:jc w:val="both"/>
        <w:rPr>
          <w:rFonts w:ascii="Arial" w:hAnsi="Arial" w:cs="Arial"/>
          <w:color w:val="000000"/>
          <w:shd w:fill="auto" w:val="clear"/>
          <w:lang w:bidi="he-IL"/>
        </w:rPr>
      </w:pPr>
      <w:r>
        <w:rPr>
          <w:rFonts w:cs="Arial" w:ascii="Arial" w:hAnsi="Arial"/>
          <w:color w:val="000000"/>
          <w:shd w:fill="auto" w:val="clear"/>
          <w:lang w:bidi="he-IL"/>
        </w:rPr>
        <w:t>“</w:t>
      </w:r>
      <w:r>
        <w:rPr>
          <w:rFonts w:cs="Arial" w:ascii="Arial" w:hAnsi="Arial"/>
          <w:i/>
          <w:iCs/>
          <w:color w:val="000000"/>
          <w:shd w:fill="auto" w:val="clear"/>
          <w:lang w:bidi="he-IL"/>
        </w:rPr>
        <w:t>To the east of a Metzora</w:t>
      </w:r>
      <w:r>
        <w:rPr>
          <w:rFonts w:cs="Arial" w:ascii="Arial" w:hAnsi="Arial"/>
          <w:color w:val="000000"/>
          <w:shd w:fill="auto" w:val="clear"/>
          <w:lang w:bidi="he-IL"/>
        </w:rPr>
        <w:t>” – Explanation: In the direction of his face is called “to his east”. And it is because of the breath of his mouth that it poses a very great danger.</w:t>
      </w:r>
    </w:p>
    <w:p>
      <w:pPr>
        <w:pStyle w:val="Normal"/>
        <w:widowControl/>
        <w:suppressAutoHyphens w:val="true"/>
        <w:bidi w:val="0"/>
        <w:spacing w:lineRule="auto" w:line="240" w:before="0" w:after="0"/>
        <w:ind w:hanging="0" w:start="989" w:end="1349"/>
        <w:jc w:val="both"/>
        <w:rPr>
          <w:rFonts w:ascii="Arial" w:hAnsi="Arial" w:cs="Arial"/>
          <w:color w:val="000000"/>
          <w:shd w:fill="auto" w:val="clear"/>
          <w:lang w:bidi="he-IL"/>
        </w:rPr>
      </w:pPr>
      <w:r>
        <w:rPr>
          <w:rFonts w:cs="Arial" w:ascii="Arial" w:hAnsi="Arial"/>
          <w:color w:val="000000"/>
          <w:shd w:fill="auto" w:val="clear"/>
          <w:lang w:bidi="he-IL"/>
        </w:rPr>
      </w:r>
    </w:p>
    <w:p>
      <w:pPr>
        <w:pStyle w:val="Normal"/>
        <w:widowControl/>
        <w:suppressAutoHyphens w:val="true"/>
        <w:overflowPunct w:val="true"/>
        <w:bidi w:val="0"/>
        <w:spacing w:lineRule="auto" w:line="240" w:before="0" w:after="0"/>
        <w:ind w:hanging="0" w:start="1440" w:end="1349"/>
        <w:jc w:val="both"/>
        <w:rPr/>
      </w:pPr>
      <w:r>
        <w:rPr>
          <w:rFonts w:cs="Arial" w:ascii="Arial" w:hAnsi="Arial"/>
          <w:color w:val="000000"/>
          <w:u w:val="single"/>
          <w:shd w:fill="auto" w:val="clear"/>
          <w:lang w:bidi="he-IL"/>
        </w:rPr>
        <w:t>Bechor Shor on Vayikra 13:46</w:t>
      </w:r>
      <w:r>
        <w:rPr>
          <w:rFonts w:cs="Arial" w:ascii="Arial" w:hAnsi="Arial"/>
          <w:color w:val="000000"/>
          <w:u w:val="none"/>
          <w:shd w:fill="auto" w:val="clear"/>
          <w:lang w:bidi="he-IL"/>
        </w:rPr>
        <w:t xml:space="preserve"> </w:t>
      </w:r>
      <w:r>
        <w:rPr>
          <w:rFonts w:cs="Arial" w:ascii="Arial" w:hAnsi="Arial"/>
          <w:color w:val="000000"/>
          <w:sz w:val="20"/>
          <w:szCs w:val="20"/>
          <w:u w:val="none"/>
          <w:shd w:fill="auto" w:val="clear"/>
          <w:lang w:bidi="he-IL"/>
        </w:rPr>
        <w:t xml:space="preserve">(Rabbeinu Yosef ben Yitzchak of </w:t>
      </w:r>
      <w:r>
        <w:rPr>
          <w:rFonts w:eastAsia="NSimSun" w:cs="Arial" w:ascii="Arial" w:hAnsi="Arial"/>
          <w:color w:val="000000"/>
          <w:kern w:val="2"/>
          <w:sz w:val="20"/>
          <w:szCs w:val="20"/>
          <w:u w:val="none"/>
          <w:shd w:fill="auto" w:val="clear"/>
          <w:lang w:val="en-US" w:eastAsia="zh-CN" w:bidi="he-IL"/>
        </w:rPr>
        <w:t>Orléa</w:t>
      </w:r>
      <w:r>
        <w:rPr>
          <w:rFonts w:cs="Arial" w:ascii="Arial" w:hAnsi="Arial"/>
          <w:color w:val="000000"/>
          <w:sz w:val="20"/>
          <w:szCs w:val="20"/>
          <w:u w:val="none"/>
          <w:shd w:fill="auto" w:val="clear"/>
          <w:lang w:bidi="he-IL"/>
        </w:rPr>
        <w:t>ns, 1140-1200 CE)</w:t>
      </w:r>
    </w:p>
    <w:p>
      <w:pPr>
        <w:pStyle w:val="Normal"/>
        <w:suppressAutoHyphens w:val="true"/>
        <w:bidi w:val="1"/>
        <w:spacing w:lineRule="auto" w:line="240"/>
        <w:ind w:hanging="0" w:start="1349" w:end="1440"/>
        <w:jc w:val="both"/>
        <w:rPr>
          <w:rFonts w:ascii="Arial" w:hAnsi="Arial" w:cs="Arial"/>
          <w:color w:val="000000"/>
          <w:shd w:fill="auto" w:val="clear"/>
          <w:lang w:bidi="he-IL"/>
        </w:rPr>
      </w:pPr>
      <w:r>
        <w:rPr>
          <w:rFonts w:ascii="Arial" w:hAnsi="Arial" w:cs="Arial"/>
          <w:b/>
          <w:b/>
          <w:bCs/>
          <w:color w:val="000000"/>
          <w:shd w:fill="auto" w:val="clear"/>
          <w:rtl w:val="true"/>
          <w:lang w:bidi="he-IL"/>
        </w:rPr>
        <w:t>בדד ישב</w:t>
      </w:r>
      <w:r>
        <w:rPr>
          <w:rFonts w:cs="Arial" w:ascii="Arial" w:hAnsi="Arial"/>
          <w:b w:val="false"/>
          <w:bCs w:val="false"/>
          <w:color w:val="000000"/>
          <w:shd w:fill="auto" w:val="clear"/>
          <w:rtl w:val="true"/>
          <w:lang w:bidi="he-IL"/>
        </w:rPr>
        <w:t>.</w:t>
      </w:r>
      <w:r>
        <w:rPr>
          <w:rFonts w:cs="Arial" w:ascii="Arial" w:hAnsi="Arial"/>
          <w:b/>
          <w:bCs/>
          <w:color w:val="000000"/>
          <w:shd w:fill="auto" w:val="clear"/>
          <w:rtl w:val="true"/>
          <w:lang w:bidi="he-IL"/>
        </w:rPr>
        <w:t xml:space="preserve"> </w:t>
      </w:r>
      <w:r>
        <w:rPr>
          <w:rFonts w:ascii="Arial" w:hAnsi="Arial" w:cs="Arial"/>
          <w:color w:val="000000"/>
          <w:shd w:fill="auto" w:val="clear"/>
          <w:rtl w:val="true"/>
          <w:lang w:bidi="he-IL"/>
        </w:rPr>
        <w:t>שזה החולי מתפשט על בני אדם הרגילים אצלו</w:t>
      </w:r>
      <w:r>
        <w:rPr>
          <w:rFonts w:cs="Arial" w:ascii="Arial" w:hAnsi="Arial"/>
          <w:color w:val="000000"/>
          <w:shd w:fill="auto" w:val="clear"/>
          <w:rtl w:val="true"/>
          <w:lang w:bidi="he-IL"/>
        </w:rPr>
        <w:t xml:space="preserve">, </w:t>
      </w:r>
      <w:r>
        <w:rPr>
          <w:rFonts w:ascii="Arial" w:hAnsi="Arial" w:cs="Arial"/>
          <w:color w:val="000000"/>
          <w:shd w:fill="auto" w:val="clear"/>
          <w:rtl w:val="true"/>
          <w:lang w:bidi="he-IL"/>
        </w:rPr>
        <w:t>ולכך יהיה בדד</w:t>
      </w:r>
      <w:r>
        <w:rPr>
          <w:rFonts w:cs="Arial" w:ascii="Arial" w:hAnsi="Arial"/>
          <w:color w:val="000000"/>
          <w:shd w:fill="auto" w:val="clear"/>
          <w:rtl w:val="true"/>
          <w:lang w:bidi="he-IL"/>
        </w:rPr>
        <w:t xml:space="preserve">, </w:t>
      </w:r>
      <w:r>
        <w:rPr>
          <w:rFonts w:ascii="Arial" w:hAnsi="Arial" w:cs="Arial"/>
          <w:color w:val="000000"/>
          <w:shd w:fill="auto" w:val="clear"/>
          <w:rtl w:val="true"/>
          <w:lang w:bidi="he-IL"/>
        </w:rPr>
        <w:t>שלא ירגיל אדם אליו</w:t>
      </w:r>
      <w:r>
        <w:rPr>
          <w:rFonts w:cs="Arial" w:ascii="Arial" w:hAnsi="Arial"/>
          <w:color w:val="000000"/>
          <w:shd w:fill="auto" w:val="clear"/>
          <w:rtl w:val="true"/>
          <w:lang w:bidi="he-IL"/>
        </w:rPr>
        <w:t>.</w:t>
      </w:r>
    </w:p>
    <w:p>
      <w:pPr>
        <w:pStyle w:val="Normal"/>
        <w:suppressAutoHyphens w:val="true"/>
        <w:bidi w:val="1"/>
        <w:spacing w:lineRule="auto" w:line="240"/>
        <w:ind w:hanging="0" w:start="1349" w:end="1440"/>
        <w:jc w:val="both"/>
        <w:rPr>
          <w:rFonts w:ascii="Arial" w:hAnsi="Arial" w:cs="Arial"/>
          <w:color w:val="000000"/>
          <w:shd w:fill="auto" w:val="clear"/>
          <w:lang w:bidi="he-IL"/>
        </w:rPr>
      </w:pPr>
      <w:r>
        <w:rPr>
          <w:rFonts w:ascii="Arial" w:hAnsi="Arial" w:cs="Arial"/>
          <w:b/>
          <w:b/>
          <w:bCs/>
          <w:color w:val="000000"/>
          <w:shd w:fill="auto" w:val="clear"/>
          <w:rtl w:val="true"/>
          <w:lang w:bidi="he-IL"/>
        </w:rPr>
        <w:t>מחוץ למחנה</w:t>
      </w:r>
      <w:r>
        <w:rPr>
          <w:rFonts w:cs="Arial" w:ascii="Arial" w:hAnsi="Arial"/>
          <w:b w:val="false"/>
          <w:bCs w:val="false"/>
          <w:color w:val="000000"/>
          <w:shd w:fill="auto" w:val="clear"/>
          <w:rtl w:val="true"/>
          <w:lang w:bidi="he-IL"/>
        </w:rPr>
        <w:t>.</w:t>
      </w:r>
      <w:r>
        <w:rPr>
          <w:rFonts w:cs="Arial" w:ascii="Arial" w:hAnsi="Arial"/>
          <w:color w:val="000000"/>
          <w:shd w:fill="auto" w:val="clear"/>
          <w:rtl w:val="true"/>
          <w:lang w:bidi="he-IL"/>
        </w:rPr>
        <w:t xml:space="preserve"> </w:t>
      </w:r>
      <w:r>
        <w:rPr>
          <w:rFonts w:ascii="Arial" w:hAnsi="Arial" w:cs="Arial"/>
          <w:color w:val="000000"/>
          <w:shd w:fill="auto" w:val="clear"/>
          <w:rtl w:val="true"/>
          <w:lang w:bidi="he-IL"/>
        </w:rPr>
        <w:t>וגם זה מפני שלא יתקרב אצל בני אדם</w:t>
      </w:r>
      <w:r>
        <w:rPr>
          <w:rFonts w:cs="Arial" w:ascii="Arial" w:hAnsi="Arial"/>
          <w:color w:val="000000"/>
          <w:shd w:fill="auto" w:val="clear"/>
          <w:rtl w:val="true"/>
          <w:lang w:bidi="he-IL"/>
        </w:rPr>
        <w:t xml:space="preserve">, </w:t>
      </w:r>
      <w:r>
        <w:rPr>
          <w:rFonts w:ascii="Arial" w:hAnsi="Arial" w:cs="Arial"/>
          <w:color w:val="000000"/>
          <w:shd w:fill="auto" w:val="clear"/>
          <w:rtl w:val="true"/>
          <w:lang w:bidi="he-IL"/>
        </w:rPr>
        <w:t>מפני החולי גם מפני הטומאה</w:t>
      </w:r>
      <w:r>
        <w:rPr>
          <w:rFonts w:cs="Arial" w:ascii="Arial" w:hAnsi="Arial"/>
          <w:color w:val="000000"/>
          <w:shd w:fill="auto" w:val="clear"/>
          <w:rtl w:val="true"/>
          <w:lang w:bidi="he-IL"/>
        </w:rPr>
        <w:t>....</w:t>
      </w:r>
    </w:p>
    <w:p>
      <w:pPr>
        <w:pStyle w:val="Normal"/>
        <w:widowControl/>
        <w:suppressAutoHyphens w:val="true"/>
        <w:overflowPunct w:val="true"/>
        <w:bidi w:val="0"/>
        <w:spacing w:lineRule="auto" w:line="240" w:before="0" w:after="0"/>
        <w:ind w:hanging="0" w:start="1440" w:end="1440"/>
        <w:jc w:val="both"/>
        <w:rPr>
          <w:rFonts w:ascii="Arial" w:hAnsi="Arial" w:cs="Arial"/>
          <w:color w:val="000000"/>
          <w:shd w:fill="auto" w:val="clear"/>
          <w:lang w:bidi="he-IL"/>
        </w:rPr>
      </w:pPr>
      <w:r>
        <w:rPr>
          <w:rFonts w:cs="Arial" w:ascii="Arial" w:hAnsi="Arial"/>
          <w:color w:val="000000"/>
          <w:shd w:fill="auto" w:val="clear"/>
          <w:lang w:bidi="he-IL"/>
        </w:rPr>
        <w:t>“</w:t>
      </w:r>
      <w:r>
        <w:rPr>
          <w:rFonts w:cs="Arial" w:ascii="Arial" w:hAnsi="Arial"/>
          <w:i/>
          <w:iCs/>
          <w:color w:val="000000"/>
          <w:shd w:fill="auto" w:val="clear"/>
          <w:lang w:bidi="he-IL"/>
        </w:rPr>
        <w:t>He shall dwell isolated</w:t>
      </w:r>
      <w:r>
        <w:rPr>
          <w:rFonts w:cs="Arial" w:ascii="Arial" w:hAnsi="Arial"/>
          <w:color w:val="000000"/>
          <w:shd w:fill="auto" w:val="clear"/>
          <w:lang w:bidi="he-IL"/>
        </w:rPr>
        <w:t>” – because this disease is contagious to people tho regularly interact with him, and therefore he shall dwell isolated, so that people will not have frequent contact with him.</w:t>
      </w:r>
    </w:p>
    <w:p>
      <w:pPr>
        <w:pStyle w:val="Normal"/>
        <w:widowControl/>
        <w:suppressAutoHyphens w:val="true"/>
        <w:overflowPunct w:val="true"/>
        <w:bidi w:val="0"/>
        <w:spacing w:lineRule="auto" w:line="240" w:before="0" w:after="0"/>
        <w:ind w:hanging="0" w:start="1440" w:end="1440"/>
        <w:jc w:val="both"/>
        <w:rPr>
          <w:rFonts w:ascii="Arial" w:hAnsi="Arial" w:cs="Arial"/>
          <w:color w:val="000000"/>
          <w:shd w:fill="auto" w:val="clear"/>
          <w:lang w:bidi="he-IL"/>
        </w:rPr>
      </w:pPr>
      <w:r>
        <w:rPr>
          <w:rFonts w:cs="Arial" w:ascii="Arial" w:hAnsi="Arial"/>
          <w:color w:val="000000"/>
          <w:shd w:fill="auto" w:val="clear"/>
          <w:lang w:bidi="he-IL"/>
        </w:rPr>
        <w:t>“</w:t>
      </w:r>
      <w:r>
        <w:rPr>
          <w:rFonts w:cs="Arial" w:ascii="Arial" w:hAnsi="Arial"/>
          <w:i/>
          <w:iCs/>
          <w:color w:val="000000"/>
          <w:shd w:fill="auto" w:val="clear"/>
          <w:lang w:bidi="he-IL"/>
        </w:rPr>
        <w:t>His dwelling place shall be outside the inhabited area</w:t>
      </w:r>
      <w:r>
        <w:rPr>
          <w:rFonts w:cs="Arial" w:ascii="Arial" w:hAnsi="Arial"/>
          <w:color w:val="000000"/>
          <w:shd w:fill="auto" w:val="clear"/>
          <w:lang w:bidi="he-IL"/>
        </w:rPr>
        <w:t xml:space="preserve">” – this, too, is so that he will not come close to other people, both because of the physical disease and because of the spiritual defilement.... </w:t>
      </w:r>
    </w:p>
    <w:p>
      <w:pPr>
        <w:pStyle w:val="Normal"/>
        <w:widowControl/>
        <w:suppressAutoHyphens w:val="true"/>
        <w:bidi w:val="0"/>
        <w:spacing w:lineRule="auto" w:line="240" w:before="0" w:after="0"/>
        <w:ind w:hanging="0" w:start="989" w:end="1349"/>
        <w:jc w:val="both"/>
        <w:rPr>
          <w:rFonts w:ascii="Arial" w:hAnsi="Arial" w:cs="Arial"/>
          <w:color w:val="000000"/>
          <w:shd w:fill="auto" w:val="clear"/>
          <w:lang w:bidi="he-IL"/>
        </w:rPr>
      </w:pPr>
      <w:r>
        <w:rPr>
          <w:rFonts w:cs="Arial" w:ascii="Arial" w:hAnsi="Arial"/>
          <w:color w:val="000000"/>
          <w:shd w:fill="auto" w:val="clear"/>
          <w:lang w:bidi="he-IL"/>
        </w:rPr>
      </w:r>
    </w:p>
    <w:p>
      <w:pPr>
        <w:pStyle w:val="Normal"/>
        <w:widowControl/>
        <w:suppressAutoHyphens w:val="true"/>
        <w:bidi w:val="0"/>
        <w:spacing w:lineRule="auto" w:line="240" w:before="0" w:after="0"/>
        <w:ind w:hanging="0" w:start="989" w:end="1349"/>
        <w:jc w:val="both"/>
        <w:rPr>
          <w:rFonts w:ascii="Arial" w:hAnsi="Arial" w:cs="Arial"/>
        </w:rPr>
      </w:pPr>
      <w:r>
        <w:rPr>
          <w:rFonts w:cs="Arial" w:ascii="Arial" w:hAnsi="Arial"/>
        </w:rPr>
      </w:r>
    </w:p>
    <w:p>
      <w:pPr>
        <w:pStyle w:val="Normal"/>
        <w:widowControl/>
        <w:bidi w:val="0"/>
        <w:spacing w:lineRule="auto" w:line="240" w:before="0" w:after="0"/>
        <w:ind w:hanging="89" w:start="809" w:end="0"/>
        <w:jc w:val="start"/>
        <w:rPr>
          <w:rFonts w:ascii="Arial" w:hAnsi="Arial" w:cs="Arial"/>
        </w:rPr>
      </w:pPr>
      <w:r>
        <w:rPr>
          <w:rFonts w:cs="Arial" w:ascii="Arial" w:hAnsi="Arial"/>
          <w:lang w:val="en-US"/>
        </w:rPr>
        <w:t xml:space="preserve">2. </w:t>
      </w:r>
      <w:r>
        <w:rPr>
          <w:rFonts w:cs="Arial" w:ascii="Arial" w:hAnsi="Arial"/>
          <w:u w:val="single"/>
          <w:lang w:val="en-US"/>
        </w:rPr>
        <w:t>Bava Kama 60b</w:t>
      </w:r>
    </w:p>
    <w:p>
      <w:pPr>
        <w:pStyle w:val="Normal"/>
        <w:widowControl/>
        <w:bidi w:val="0"/>
        <w:spacing w:lineRule="auto" w:line="240" w:before="0" w:after="0"/>
        <w:ind w:hanging="89" w:start="809" w:end="0"/>
        <w:jc w:val="start"/>
        <w:rPr>
          <w:rFonts w:ascii="Arial" w:hAnsi="Arial" w:cs="Arial"/>
        </w:rPr>
      </w:pPr>
      <w:r>
        <w:rPr>
          <w:rFonts w:cs="Arial" w:ascii="Arial" w:hAnsi="Arial"/>
        </w:rPr>
      </w:r>
    </w:p>
    <w:p>
      <w:pPr>
        <w:pStyle w:val="Normal"/>
        <w:widowControl/>
        <w:bidi w:val="0"/>
        <w:spacing w:lineRule="auto" w:line="240" w:before="0" w:after="0"/>
        <w:ind w:hanging="89" w:start="809" w:end="0"/>
        <w:jc w:val="start"/>
        <w:rPr>
          <w:rFonts w:ascii="Arial" w:hAnsi="Arial" w:cs="Arial"/>
        </w:rPr>
      </w:pPr>
      <w:r>
        <w:rPr>
          <w:rFonts w:cs="Arial" w:ascii="Arial" w:hAnsi="Arial"/>
        </w:rPr>
        <w:drawing>
          <wp:anchor distT="0" distB="0" distL="0" distR="0" simplePos="0" relativeHeight="3" behindDoc="0" locked="0" layoutInCell="0" allowOverlap="1">
            <wp:simplePos x="0" y="0"/>
            <wp:positionH relativeFrom="column">
              <wp:align>center</wp:align>
            </wp:positionH>
            <wp:positionV relativeFrom="paragraph">
              <wp:posOffset>635</wp:posOffset>
            </wp:positionV>
            <wp:extent cx="2530475" cy="327025"/>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2530475" cy="327025"/>
                    </a:xfrm>
                    <a:prstGeom prst="rect">
                      <a:avLst/>
                    </a:prstGeom>
                    <a:noFill/>
                  </pic:spPr>
                </pic:pic>
              </a:graphicData>
            </a:graphic>
          </wp:anchor>
        </w:drawing>
      </w:r>
    </w:p>
    <w:p>
      <w:pPr>
        <w:pStyle w:val="Normal"/>
        <w:widowControl/>
        <w:bidi w:val="0"/>
        <w:spacing w:lineRule="auto" w:line="240" w:before="0" w:after="0"/>
        <w:ind w:hanging="89" w:start="809" w:end="0"/>
        <w:jc w:val="start"/>
        <w:rPr>
          <w:rFonts w:ascii="Arial" w:hAnsi="Arial" w:cs="Arial"/>
        </w:rPr>
      </w:pPr>
      <w:r>
        <w:rPr>
          <w:rFonts w:cs="Arial" w:ascii="Arial" w:hAnsi="Arial"/>
        </w:rPr>
      </w:r>
    </w:p>
    <w:p>
      <w:pPr>
        <w:pStyle w:val="Normal"/>
        <w:widowControl/>
        <w:suppressAutoHyphens w:val="true"/>
        <w:bidi w:val="0"/>
        <w:spacing w:lineRule="auto" w:line="240" w:before="0" w:after="0"/>
        <w:ind w:hanging="0" w:start="989" w:end="1349"/>
        <w:jc w:val="both"/>
        <w:rPr>
          <w:rFonts w:ascii="Arial" w:hAnsi="Arial" w:cs="Arial"/>
          <w:shd w:fill="auto" w:val="clear"/>
        </w:rPr>
      </w:pPr>
      <w:r>
        <w:rPr>
          <w:rFonts w:cs="Arial" w:ascii="Arial;sans-serif" w:hAnsi="Arial;sans-serif"/>
          <w:shd w:fill="auto" w:val="clear"/>
          <w:lang w:val="en-US"/>
        </w:rPr>
        <w:t>Our Sages taught: When there is plague in the city, bring in your feet (i.e. into your home, in “lockdown”), as it says (Shemos 12:22), “And you, no person shall exit the opening of his home until the morning...”.</w:t>
      </w:r>
    </w:p>
    <w:p>
      <w:pPr>
        <w:pStyle w:val="Normal"/>
        <w:bidi w:val="0"/>
        <w:spacing w:lineRule="auto" w:line="240" w:before="0" w:after="0"/>
        <w:ind w:hanging="269" w:start="269" w:end="0"/>
        <w:jc w:val="start"/>
        <w:rPr>
          <w:rFonts w:ascii="Arial" w:hAnsi="Arial" w:cs="Arial"/>
          <w:shd w:fill="auto" w:val="clear"/>
        </w:rPr>
      </w:pPr>
      <w:r>
        <w:rPr>
          <w:rFonts w:cs="Arial" w:ascii="Arial;sans-serif" w:hAnsi="Arial;sans-serif"/>
          <w:shd w:fill="auto" w:val="clear"/>
          <w:lang w:val="en-US"/>
        </w:rPr>
        <w:tab/>
      </w:r>
    </w:p>
    <w:p>
      <w:pPr>
        <w:pStyle w:val="Normal"/>
        <w:widowControl/>
        <w:suppressAutoHyphens w:val="true"/>
        <w:bidi w:val="0"/>
        <w:spacing w:lineRule="auto" w:line="240" w:before="0" w:after="0"/>
        <w:ind w:hanging="0" w:start="989" w:end="0"/>
        <w:jc w:val="start"/>
        <w:rPr>
          <w:rFonts w:ascii="Arial" w:hAnsi="Arial" w:cs="Arial"/>
          <w:shd w:fill="auto" w:val="clear"/>
        </w:rPr>
      </w:pPr>
      <w:r>
        <w:rPr>
          <w:rFonts w:cs="Arial" w:ascii="Arial;sans-serif" w:hAnsi="Arial;sans-serif"/>
          <w:u w:val="single"/>
          <w:shd w:fill="auto" w:val="clear"/>
          <w:lang w:val="en-US"/>
        </w:rPr>
        <w:t>Maharsha</w:t>
      </w:r>
      <w:r>
        <w:rPr>
          <w:rFonts w:cs="Arial" w:ascii="Arial;sans-serif" w:hAnsi="Arial;sans-serif"/>
          <w:shd w:fill="auto" w:val="clear"/>
          <w:lang w:val="en-US"/>
        </w:rPr>
        <w:t xml:space="preserve"> there</w:t>
      </w:r>
    </w:p>
    <w:p>
      <w:pPr>
        <w:pStyle w:val="Normal"/>
        <w:widowControl/>
        <w:suppressAutoHyphens w:val="true"/>
        <w:bidi w:val="1"/>
        <w:spacing w:lineRule="auto" w:line="240" w:before="0" w:after="0"/>
        <w:ind w:hanging="0" w:start="1260" w:end="1440"/>
        <w:jc w:val="both"/>
        <w:rPr>
          <w:rFonts w:ascii="Arial" w:hAnsi="Arial" w:cs="Arial"/>
          <w:shd w:fill="auto" w:val="clear"/>
        </w:rPr>
      </w:pPr>
      <w:r>
        <w:rPr>
          <w:rFonts w:cs="Arial" w:ascii="Arial;sans-serif" w:hAnsi="Arial;sans-serif"/>
          <w:shd w:fill="auto" w:val="clear"/>
          <w:rtl w:val="true"/>
          <w:lang w:val="en-US"/>
        </w:rPr>
        <w:t xml:space="preserve">... </w:t>
      </w:r>
      <w:r>
        <w:rPr>
          <w:rFonts w:ascii="Arial;sans-serif" w:hAnsi="Arial;sans-serif" w:cs="Arial"/>
          <w:shd w:fill="auto" w:val="clear"/>
          <w:rtl w:val="true"/>
          <w:lang w:val="en-US"/>
        </w:rPr>
        <w:t>ודאי בדבר בעיר נמי טוב לפזר רגליו ולהמלט על נפשו אלא דה</w:t>
      </w:r>
      <w:r>
        <w:rPr>
          <w:rFonts w:cs="Arial" w:ascii="Arial;sans-serif" w:hAnsi="Arial;sans-serif"/>
          <w:shd w:fill="auto" w:val="clear"/>
          <w:rtl w:val="true"/>
          <w:lang w:val="en-US"/>
        </w:rPr>
        <w:t>"</w:t>
      </w:r>
      <w:r>
        <w:rPr>
          <w:rFonts w:ascii="Arial;sans-serif" w:hAnsi="Arial;sans-serif" w:cs="Arial"/>
          <w:shd w:fill="auto" w:val="clear"/>
          <w:rtl w:val="true"/>
          <w:lang w:val="en-US"/>
        </w:rPr>
        <w:t>פ כל זמן שאינו מפזר רגליו מן העיר יכנס רגליו לביתו ולא יצא ברחובות</w:t>
      </w:r>
      <w:r>
        <w:rPr>
          <w:rFonts w:cs="Arial" w:ascii="Arial;sans-serif" w:hAnsi="Arial;sans-serif"/>
          <w:shd w:fill="auto" w:val="clear"/>
          <w:rtl w:val="true"/>
          <w:lang w:val="en-US"/>
        </w:rPr>
        <w:t>.</w:t>
      </w:r>
    </w:p>
    <w:p>
      <w:pPr>
        <w:pStyle w:val="Normal"/>
        <w:widowControl/>
        <w:suppressAutoHyphens w:val="true"/>
        <w:bidi w:val="0"/>
        <w:spacing w:lineRule="auto" w:line="240" w:before="0" w:after="0"/>
        <w:ind w:hanging="0" w:start="1440" w:end="1169"/>
        <w:jc w:val="both"/>
        <w:rPr>
          <w:rFonts w:ascii="Arial" w:hAnsi="Arial" w:cs="Arial"/>
          <w:shd w:fill="auto" w:val="clear"/>
        </w:rPr>
      </w:pPr>
      <w:r>
        <w:rPr>
          <w:rFonts w:cs="Arial" w:ascii="Arial;sans-serif" w:hAnsi="Arial;sans-serif"/>
          <w:shd w:fill="auto" w:val="clear"/>
          <w:lang w:val="en-US"/>
        </w:rPr>
        <w:t xml:space="preserve">… </w:t>
      </w:r>
      <w:r>
        <w:rPr>
          <w:rFonts w:cs="Arial" w:ascii="Arial;sans-serif" w:hAnsi="Arial;sans-serif"/>
          <w:shd w:fill="auto" w:val="clear"/>
          <w:lang w:val="en-US"/>
        </w:rPr>
        <w:t>Certainly, when a plague is in the city, is as better to flee from the city and save one’s self. Rather, the Gemara means that whenever one is unable to leave the city, then he should seclude himself in his home and not go out into the public areas.</w:t>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989" w:end="0"/>
        <w:jc w:val="start"/>
        <w:rPr>
          <w:rFonts w:ascii="Arial" w:hAnsi="Arial" w:cs="Arial"/>
          <w:shd w:fill="auto" w:val="clear"/>
        </w:rPr>
      </w:pPr>
      <w:r>
        <w:rPr>
          <w:rFonts w:cs="Arial" w:ascii="Arial;sans-serif" w:hAnsi="Arial;sans-serif"/>
          <w:u w:val="single"/>
          <w:shd w:fill="auto" w:val="clear"/>
          <w:lang w:val="en-US"/>
        </w:rPr>
        <w:t>Ben Yehoyada</w:t>
      </w:r>
      <w:r>
        <w:rPr>
          <w:rFonts w:cs="Arial" w:ascii="Arial;sans-serif" w:hAnsi="Arial;sans-serif"/>
          <w:shd w:fill="auto" w:val="clear"/>
          <w:lang w:val="en-US"/>
        </w:rPr>
        <w:t xml:space="preserve"> there</w:t>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BodyText"/>
        <w:widowControl/>
        <w:suppressAutoHyphens w:val="true"/>
        <w:bidi w:val="1"/>
        <w:spacing w:lineRule="auto" w:line="240" w:before="0" w:after="0"/>
        <w:ind w:hanging="0" w:start="1169" w:end="1440"/>
        <w:jc w:val="both"/>
        <w:rPr>
          <w:rFonts w:ascii="Arial" w:hAnsi="Arial" w:cs="Arial"/>
          <w:shd w:fill="auto" w:val="clear"/>
        </w:rPr>
      </w:pPr>
      <w:r>
        <w:rPr>
          <w:rFonts w:ascii="Arial;sans-serif" w:hAnsi="Arial;sans-serif" w:cs="Arial"/>
          <w:shd w:fill="auto" w:val="clear"/>
          <w:rtl w:val="true"/>
          <w:lang w:val="en-US"/>
        </w:rPr>
        <w:t>הנה מהרש</w:t>
      </w:r>
      <w:r>
        <w:rPr>
          <w:rFonts w:cs="Arial" w:ascii="Arial;sans-serif" w:hAnsi="Arial;sans-serif"/>
          <w:shd w:fill="auto" w:val="clear"/>
          <w:rtl w:val="true"/>
          <w:lang w:val="en-US"/>
        </w:rPr>
        <w:t>"</w:t>
      </w:r>
      <w:r>
        <w:rPr>
          <w:rFonts w:ascii="Arial;sans-serif" w:hAnsi="Arial;sans-serif" w:cs="Arial"/>
          <w:shd w:fill="auto" w:val="clear"/>
          <w:rtl w:val="true"/>
          <w:lang w:val="en-US"/>
        </w:rPr>
        <w:t>א ז</w:t>
      </w:r>
      <w:r>
        <w:rPr>
          <w:rFonts w:cs="Arial" w:ascii="Arial;sans-serif" w:hAnsi="Arial;sans-serif"/>
          <w:shd w:fill="auto" w:val="clear"/>
          <w:rtl w:val="true"/>
          <w:lang w:val="en-US"/>
        </w:rPr>
        <w:t>"</w:t>
      </w:r>
      <w:r>
        <w:rPr>
          <w:rFonts w:ascii="Arial;sans-serif" w:hAnsi="Arial;sans-serif" w:cs="Arial"/>
          <w:shd w:fill="auto" w:val="clear"/>
          <w:rtl w:val="true"/>
          <w:lang w:val="en-US"/>
        </w:rPr>
        <w:t>ל פירש הכונה אם אין אתה בורח חוץ לעיר למקום אחר אז תעשה תקנה זו להיות מוסגר בביתיך ולא תצא מפתח הבית</w:t>
      </w:r>
      <w:r>
        <w:rPr>
          <w:rFonts w:cs="Arial" w:ascii="Arial;sans-serif" w:hAnsi="Arial;sans-serif"/>
          <w:shd w:fill="auto" w:val="clear"/>
          <w:rtl w:val="true"/>
          <w:lang w:val="en-US"/>
        </w:rPr>
        <w:t xml:space="preserve">. </w:t>
      </w:r>
      <w:r>
        <w:rPr>
          <w:rFonts w:ascii="Arial;sans-serif" w:hAnsi="Arial;sans-serif" w:cs="Arial"/>
          <w:shd w:fill="auto" w:val="clear"/>
          <w:rtl w:val="true"/>
          <w:lang w:val="en-US"/>
        </w:rPr>
        <w:t>והרב עיון יעקב ז</w:t>
      </w:r>
      <w:r>
        <w:rPr>
          <w:rFonts w:cs="Arial" w:ascii="Arial;sans-serif" w:hAnsi="Arial;sans-serif"/>
          <w:shd w:fill="auto" w:val="clear"/>
          <w:rtl w:val="true"/>
          <w:lang w:val="en-US"/>
        </w:rPr>
        <w:t>"</w:t>
      </w:r>
      <w:r>
        <w:rPr>
          <w:rFonts w:ascii="Arial;sans-serif" w:hAnsi="Arial;sans-serif" w:cs="Arial"/>
          <w:shd w:fill="auto" w:val="clear"/>
          <w:rtl w:val="true"/>
          <w:lang w:val="en-US"/>
        </w:rPr>
        <w:t>ל פירש הכונה דהבריחה מן העיר היא טובה ונכונה קודם שנתחזק הדבר בעיר אבל דֶּבֶר בָּעִיר שנתחזק הדבר לא תועיל הבריחה שגם הדבר ילך עמהם למקום שהולכין וכמו שכתב מהרי</w:t>
      </w:r>
      <w:r>
        <w:rPr>
          <w:rFonts w:cs="Arial" w:ascii="Arial;sans-serif" w:hAnsi="Arial;sans-serif"/>
          <w:shd w:fill="auto" w:val="clear"/>
          <w:rtl w:val="true"/>
          <w:lang w:val="en-US"/>
        </w:rPr>
        <w:t>"</w:t>
      </w:r>
      <w:r>
        <w:rPr>
          <w:rFonts w:ascii="Arial;sans-serif" w:hAnsi="Arial;sans-serif" w:cs="Arial"/>
          <w:shd w:fill="auto" w:val="clear"/>
          <w:rtl w:val="true"/>
          <w:lang w:val="en-US"/>
        </w:rPr>
        <w:t>ל ז</w:t>
      </w:r>
      <w:r>
        <w:rPr>
          <w:rFonts w:cs="Arial" w:ascii="Arial;sans-serif" w:hAnsi="Arial;sans-serif"/>
          <w:shd w:fill="auto" w:val="clear"/>
          <w:rtl w:val="true"/>
          <w:lang w:val="en-US"/>
        </w:rPr>
        <w:t>"</w:t>
      </w:r>
      <w:r>
        <w:rPr>
          <w:rFonts w:ascii="Arial;sans-serif" w:hAnsi="Arial;sans-serif" w:cs="Arial"/>
          <w:shd w:fill="auto" w:val="clear"/>
          <w:rtl w:val="true"/>
          <w:lang w:val="en-US"/>
        </w:rPr>
        <w:t xml:space="preserve">ל </w:t>
      </w:r>
      <w:r>
        <w:rPr>
          <w:rFonts w:cs="Arial" w:ascii="Arial;sans-serif" w:hAnsi="Arial;sans-serif"/>
          <w:sz w:val="20"/>
          <w:shd w:fill="auto" w:val="clear"/>
          <w:rtl w:val="true"/>
          <w:lang w:val="en-US"/>
        </w:rPr>
        <w:t>(</w:t>
      </w:r>
      <w:r>
        <w:rPr>
          <w:rFonts w:ascii="Arial;sans-serif" w:hAnsi="Arial;sans-serif" w:cs="Arial"/>
          <w:szCs w:val="20"/>
          <w:shd w:fill="auto" w:val="clear"/>
          <w:rtl w:val="true"/>
          <w:lang w:val="en-US"/>
        </w:rPr>
        <w:t>סימן נו</w:t>
      </w:r>
      <w:r>
        <w:rPr>
          <w:rFonts w:cs="Arial" w:ascii="Arial;sans-serif" w:hAnsi="Arial;sans-serif"/>
          <w:sz w:val="20"/>
          <w:shd w:fill="auto" w:val="clear"/>
          <w:rtl w:val="true"/>
          <w:lang w:val="en-US"/>
        </w:rPr>
        <w:t>"</w:t>
      </w:r>
      <w:r>
        <w:rPr>
          <w:rFonts w:ascii="Arial;sans-serif" w:hAnsi="Arial;sans-serif" w:cs="Arial"/>
          <w:szCs w:val="20"/>
          <w:shd w:fill="auto" w:val="clear"/>
          <w:rtl w:val="true"/>
          <w:lang w:val="en-US"/>
        </w:rPr>
        <w:t>ן</w:t>
      </w:r>
      <w:r>
        <w:rPr>
          <w:rFonts w:cs="Arial" w:ascii="Arial;sans-serif" w:hAnsi="Arial;sans-serif"/>
          <w:sz w:val="20"/>
          <w:shd w:fill="auto" w:val="clear"/>
          <w:rtl w:val="true"/>
          <w:lang w:val="en-US"/>
        </w:rPr>
        <w:t xml:space="preserve">) </w:t>
      </w:r>
      <w:r>
        <w:rPr>
          <w:rFonts w:ascii="Arial;sans-serif" w:hAnsi="Arial;sans-serif" w:cs="Arial"/>
          <w:shd w:fill="auto" w:val="clear"/>
          <w:rtl w:val="true"/>
          <w:lang w:val="en-US"/>
        </w:rPr>
        <w:t>וכן כתב הרב תורת חיים ז</w:t>
      </w:r>
      <w:r>
        <w:rPr>
          <w:rFonts w:cs="Arial" w:ascii="Arial;sans-serif" w:hAnsi="Arial;sans-serif"/>
          <w:shd w:fill="auto" w:val="clear"/>
          <w:rtl w:val="true"/>
          <w:lang w:val="en-US"/>
        </w:rPr>
        <w:t>"</w:t>
      </w:r>
      <w:r>
        <w:rPr>
          <w:rFonts w:ascii="Arial;sans-serif" w:hAnsi="Arial;sans-serif" w:cs="Arial"/>
          <w:shd w:fill="auto" w:val="clear"/>
          <w:rtl w:val="true"/>
          <w:lang w:val="en-US"/>
        </w:rPr>
        <w:t>ל עיין שם</w:t>
      </w:r>
      <w:r>
        <w:rPr>
          <w:rFonts w:cs="Arial" w:ascii="Arial;sans-serif" w:hAnsi="Arial;sans-serif"/>
          <w:shd w:fill="auto" w:val="clear"/>
          <w:rtl w:val="true"/>
          <w:lang w:val="en-US"/>
        </w:rPr>
        <w:t>.</w:t>
        <w:br/>
      </w:r>
      <w:r>
        <w:rPr>
          <w:rFonts w:ascii="Arial;sans-serif" w:hAnsi="Arial;sans-serif" w:cs="Arial"/>
          <w:shd w:fill="auto" w:val="clear"/>
          <w:rtl w:val="true"/>
          <w:lang w:val="en-US"/>
        </w:rPr>
        <w:t>ודע כל זה שכתבו המהרש</w:t>
      </w:r>
      <w:r>
        <w:rPr>
          <w:rFonts w:cs="Arial" w:ascii="Arial;sans-serif" w:hAnsi="Arial;sans-serif"/>
          <w:shd w:fill="auto" w:val="clear"/>
          <w:rtl w:val="true"/>
          <w:lang w:val="en-US"/>
        </w:rPr>
        <w:t>"</w:t>
      </w:r>
      <w:r>
        <w:rPr>
          <w:rFonts w:ascii="Arial;sans-serif" w:hAnsi="Arial;sans-serif" w:cs="Arial"/>
          <w:shd w:fill="auto" w:val="clear"/>
          <w:rtl w:val="true"/>
          <w:lang w:val="en-US"/>
        </w:rPr>
        <w:t>א ז</w:t>
      </w:r>
      <w:r>
        <w:rPr>
          <w:rFonts w:cs="Arial" w:ascii="Arial;sans-serif" w:hAnsi="Arial;sans-serif"/>
          <w:shd w:fill="auto" w:val="clear"/>
          <w:rtl w:val="true"/>
          <w:lang w:val="en-US"/>
        </w:rPr>
        <w:t>"</w:t>
      </w:r>
      <w:r>
        <w:rPr>
          <w:rFonts w:ascii="Arial;sans-serif" w:hAnsi="Arial;sans-serif" w:cs="Arial"/>
          <w:shd w:fill="auto" w:val="clear"/>
          <w:rtl w:val="true"/>
          <w:lang w:val="en-US"/>
        </w:rPr>
        <w:t>ל והרב עיון יעקב ז</w:t>
      </w:r>
      <w:r>
        <w:rPr>
          <w:rFonts w:cs="Arial" w:ascii="Arial;sans-serif" w:hAnsi="Arial;sans-serif"/>
          <w:shd w:fill="auto" w:val="clear"/>
          <w:rtl w:val="true"/>
          <w:lang w:val="en-US"/>
        </w:rPr>
        <w:t>"</w:t>
      </w:r>
      <w:r>
        <w:rPr>
          <w:rFonts w:ascii="Arial;sans-serif" w:hAnsi="Arial;sans-serif" w:cs="Arial"/>
          <w:shd w:fill="auto" w:val="clear"/>
          <w:rtl w:val="true"/>
          <w:lang w:val="en-US"/>
        </w:rPr>
        <w:t>ל הוא בְּדֶבֶר אבל בְּחֹלִי הקוליר</w:t>
      </w:r>
      <w:r>
        <w:rPr>
          <w:rFonts w:cs="Arial" w:ascii="Arial;sans-serif" w:hAnsi="Arial;sans-serif"/>
          <w:shd w:fill="auto" w:val="clear"/>
          <w:rtl w:val="true"/>
          <w:lang w:val="en-US"/>
        </w:rPr>
        <w:t>"</w:t>
      </w:r>
      <w:r>
        <w:rPr>
          <w:rFonts w:ascii="Arial;sans-serif" w:hAnsi="Arial;sans-serif" w:cs="Arial"/>
          <w:shd w:fill="auto" w:val="clear"/>
          <w:rtl w:val="true"/>
          <w:lang w:val="en-US"/>
        </w:rPr>
        <w:t>א אפילו אם נתחזק החולי בעיר</w:t>
      </w:r>
      <w:r>
        <w:rPr>
          <w:rFonts w:cs="Arial" w:ascii="Arial;sans-serif" w:hAnsi="Arial;sans-serif"/>
          <w:shd w:fill="auto" w:val="clear"/>
          <w:rtl w:val="true"/>
          <w:lang w:val="en-US"/>
        </w:rPr>
        <w:t xml:space="preserve">, </w:t>
      </w:r>
      <w:r>
        <w:rPr>
          <w:rFonts w:ascii="Arial;sans-serif" w:hAnsi="Arial;sans-serif" w:cs="Arial"/>
          <w:shd w:fill="auto" w:val="clear"/>
          <w:rtl w:val="true"/>
          <w:lang w:val="en-US"/>
        </w:rPr>
        <w:t>טוב שיברח וגם בזה לא יועיל ההסגר בביתו שבעיר יען כי זה החולי של הקוליר</w:t>
      </w:r>
      <w:r>
        <w:rPr>
          <w:rFonts w:cs="Arial" w:ascii="Arial;sans-serif" w:hAnsi="Arial;sans-serif"/>
          <w:shd w:fill="auto" w:val="clear"/>
          <w:rtl w:val="true"/>
          <w:lang w:val="en-US"/>
        </w:rPr>
        <w:t>"</w:t>
      </w:r>
      <w:r>
        <w:rPr>
          <w:rFonts w:ascii="Arial;sans-serif" w:hAnsi="Arial;sans-serif" w:cs="Arial"/>
          <w:shd w:fill="auto" w:val="clear"/>
          <w:rtl w:val="true"/>
          <w:lang w:val="en-US"/>
        </w:rPr>
        <w:t>א יזיק לאדם הפחד וההבעתה ויתהווה בו החולי מחמת הפחד וההבעתה אשר יפחד ונבעת ואומרים הרופאים מעשה בדרך משל ומליצה</w:t>
      </w:r>
      <w:r>
        <w:rPr>
          <w:rFonts w:cs="Arial" w:ascii="Arial;sans-serif" w:hAnsi="Arial;sans-serif"/>
          <w:shd w:fill="auto" w:val="clear"/>
          <w:rtl w:val="true"/>
          <w:lang w:val="en-US"/>
        </w:rPr>
        <w:t>:</w:t>
      </w:r>
    </w:p>
    <w:p>
      <w:pPr>
        <w:pStyle w:val="BodyText"/>
        <w:widowControl/>
        <w:suppressAutoHyphens w:val="true"/>
        <w:bidi w:val="1"/>
        <w:spacing w:lineRule="auto" w:line="240" w:before="0" w:after="0"/>
        <w:ind w:hanging="0" w:start="1169" w:end="1440"/>
        <w:jc w:val="both"/>
        <w:rPr>
          <w:rFonts w:ascii="Arial" w:hAnsi="Arial" w:cs="Arial"/>
          <w:shd w:fill="auto" w:val="clear"/>
        </w:rPr>
      </w:pPr>
      <w:r>
        <w:rPr>
          <w:rFonts w:ascii="Arial;sans-serif" w:hAnsi="Arial;sans-serif" w:cs="Arial"/>
          <w:shd w:fill="auto" w:val="clear"/>
          <w:rtl w:val="true"/>
          <w:lang w:val="en-US"/>
        </w:rPr>
        <w:t>פעם אחת היה חולי הקוליר</w:t>
      </w:r>
      <w:r>
        <w:rPr>
          <w:rFonts w:cs="Arial" w:ascii="Arial;sans-serif" w:hAnsi="Arial;sans-serif"/>
          <w:shd w:fill="auto" w:val="clear"/>
          <w:rtl w:val="true"/>
          <w:lang w:val="en-US"/>
        </w:rPr>
        <w:t>"</w:t>
      </w:r>
      <w:r>
        <w:rPr>
          <w:rFonts w:ascii="Arial;sans-serif" w:hAnsi="Arial;sans-serif" w:cs="Arial"/>
          <w:shd w:fill="auto" w:val="clear"/>
          <w:rtl w:val="true"/>
          <w:lang w:val="en-US"/>
        </w:rPr>
        <w:t>א בעיר אחת גדולה וקודם שנתחזק החולי מצא אדם אחד את המשחית הממונה על חולי הקוליר</w:t>
      </w:r>
      <w:r>
        <w:rPr>
          <w:rFonts w:cs="Arial" w:ascii="Arial;sans-serif" w:hAnsi="Arial;sans-serif"/>
          <w:shd w:fill="auto" w:val="clear"/>
          <w:rtl w:val="true"/>
          <w:lang w:val="en-US"/>
        </w:rPr>
        <w:t>"</w:t>
      </w:r>
      <w:r>
        <w:rPr>
          <w:rFonts w:ascii="Arial;sans-serif" w:hAnsi="Arial;sans-serif" w:cs="Arial"/>
          <w:shd w:fill="auto" w:val="clear"/>
          <w:rtl w:val="true"/>
          <w:lang w:val="en-US"/>
        </w:rPr>
        <w:t>א ואמר לו כמה נפשות אתה רוצה ליקח</w:t>
      </w:r>
      <w:r>
        <w:rPr>
          <w:rFonts w:cs="Arial" w:ascii="Arial;sans-serif" w:hAnsi="Arial;sans-serif"/>
          <w:shd w:fill="auto" w:val="clear"/>
          <w:rtl w:val="true"/>
          <w:lang w:val="en-US"/>
        </w:rPr>
        <w:t xml:space="preserve">? </w:t>
      </w:r>
      <w:r>
        <w:rPr>
          <w:rFonts w:ascii="Arial;sans-serif" w:hAnsi="Arial;sans-serif" w:cs="Arial"/>
          <w:shd w:fill="auto" w:val="clear"/>
          <w:rtl w:val="true"/>
          <w:lang w:val="en-US"/>
        </w:rPr>
        <w:t>ואמר חמשה אלפים וסוף דבר מתו באותה העיר ט</w:t>
      </w:r>
      <w:r>
        <w:rPr>
          <w:rFonts w:cs="Arial" w:ascii="Arial;sans-serif" w:hAnsi="Arial;sans-serif"/>
          <w:shd w:fill="auto" w:val="clear"/>
          <w:rtl w:val="true"/>
          <w:lang w:val="en-US"/>
        </w:rPr>
        <w:t>"</w:t>
      </w:r>
      <w:r>
        <w:rPr>
          <w:rFonts w:ascii="Arial;sans-serif" w:hAnsi="Arial;sans-serif" w:cs="Arial"/>
          <w:shd w:fill="auto" w:val="clear"/>
          <w:rtl w:val="true"/>
          <w:lang w:val="en-US"/>
        </w:rPr>
        <w:t>ו אלפים באותו החולי</w:t>
      </w:r>
      <w:r>
        <w:rPr>
          <w:rFonts w:cs="Arial" w:ascii="Arial;sans-serif" w:hAnsi="Arial;sans-serif"/>
          <w:shd w:fill="auto" w:val="clear"/>
          <w:rtl w:val="true"/>
          <w:lang w:val="en-US"/>
        </w:rPr>
        <w:t xml:space="preserve">, </w:t>
      </w:r>
      <w:r>
        <w:rPr>
          <w:rFonts w:ascii="Arial;sans-serif" w:hAnsi="Arial;sans-serif" w:cs="Arial"/>
          <w:shd w:fill="auto" w:val="clear"/>
          <w:rtl w:val="true"/>
          <w:lang w:val="en-US"/>
        </w:rPr>
        <w:t>וימצא האיש ההוא לאותו המשחית ויאמר לו למה שקרת שאמרת אתה שליח על מספר חמשה אלפים ולקחת ט</w:t>
      </w:r>
      <w:r>
        <w:rPr>
          <w:rFonts w:cs="Arial" w:ascii="Arial;sans-serif" w:hAnsi="Arial;sans-serif"/>
          <w:shd w:fill="auto" w:val="clear"/>
          <w:rtl w:val="true"/>
          <w:lang w:val="en-US"/>
        </w:rPr>
        <w:t>"</w:t>
      </w:r>
      <w:r>
        <w:rPr>
          <w:rFonts w:ascii="Arial;sans-serif" w:hAnsi="Arial;sans-serif" w:cs="Arial"/>
          <w:shd w:fill="auto" w:val="clear"/>
          <w:rtl w:val="true"/>
          <w:lang w:val="en-US"/>
        </w:rPr>
        <w:t>ו אלפים</w:t>
      </w:r>
      <w:r>
        <w:rPr>
          <w:rFonts w:cs="Arial" w:ascii="Arial;sans-serif" w:hAnsi="Arial;sans-serif"/>
          <w:shd w:fill="auto" w:val="clear"/>
          <w:rtl w:val="true"/>
          <w:lang w:val="en-US"/>
        </w:rPr>
        <w:t xml:space="preserve">? </w:t>
      </w:r>
      <w:r>
        <w:rPr>
          <w:rFonts w:ascii="Arial;sans-serif" w:hAnsi="Arial;sans-serif" w:cs="Arial"/>
          <w:shd w:fill="auto" w:val="clear"/>
          <w:rtl w:val="true"/>
          <w:lang w:val="en-US"/>
        </w:rPr>
        <w:t xml:space="preserve">והשיב לא שקרתי כי לא לקחתי בחרבי על ידי אלא רק חמשה אלפים ואותם העשרה מתו מחמת רוב הפחד והבעתה שהיה להם בעבור החולי הזה בעיר עד כאן משל הוא בדרך מליצה להודיע שֶׁיֵּשׁ נִסְפֶּה בְּלֹא מִשְׁפָּט </w:t>
      </w:r>
      <w:r>
        <w:rPr>
          <w:rFonts w:cs="Arial" w:ascii="Arial;sans-serif" w:hAnsi="Arial;sans-serif"/>
          <w:sz w:val="20"/>
          <w:shd w:fill="auto" w:val="clear"/>
          <w:rtl w:val="true"/>
          <w:lang w:val="en-US"/>
        </w:rPr>
        <w:t>(</w:t>
      </w:r>
      <w:r>
        <w:rPr>
          <w:rFonts w:ascii="Arial;sans-serif" w:hAnsi="Arial;sans-serif" w:cs="Arial"/>
          <w:szCs w:val="20"/>
          <w:shd w:fill="auto" w:val="clear"/>
          <w:rtl w:val="true"/>
          <w:lang w:val="en-US"/>
        </w:rPr>
        <w:t>משלי יג</w:t>
      </w:r>
      <w:r>
        <w:rPr>
          <w:rFonts w:cs="Arial" w:ascii="Arial;sans-serif" w:hAnsi="Arial;sans-serif"/>
          <w:sz w:val="20"/>
          <w:shd w:fill="auto" w:val="clear"/>
          <w:rtl w:val="true"/>
          <w:lang w:val="en-US"/>
        </w:rPr>
        <w:t xml:space="preserve">, </w:t>
      </w:r>
      <w:r>
        <w:rPr>
          <w:rFonts w:ascii="Arial;sans-serif" w:hAnsi="Arial;sans-serif" w:cs="Arial"/>
          <w:szCs w:val="20"/>
          <w:shd w:fill="auto" w:val="clear"/>
          <w:rtl w:val="true"/>
          <w:lang w:val="en-US"/>
        </w:rPr>
        <w:t>כג</w:t>
      </w:r>
      <w:r>
        <w:rPr>
          <w:rFonts w:cs="Arial" w:ascii="Arial;sans-serif" w:hAnsi="Arial;sans-serif"/>
          <w:sz w:val="20"/>
          <w:shd w:fill="auto" w:val="clear"/>
          <w:rtl w:val="true"/>
          <w:lang w:val="en-US"/>
        </w:rPr>
        <w:t>)</w:t>
      </w:r>
      <w:r>
        <w:rPr>
          <w:rFonts w:cs="Arial" w:ascii="Arial;sans-serif" w:hAnsi="Arial;sans-serif"/>
          <w:shd w:fill="auto" w:val="clear"/>
          <w:rtl w:val="true"/>
          <w:lang w:val="en-US"/>
        </w:rPr>
        <w:t xml:space="preserve"> </w:t>
      </w:r>
      <w:r>
        <w:rPr>
          <w:rFonts w:ascii="Arial;sans-serif" w:hAnsi="Arial;sans-serif" w:cs="Arial"/>
          <w:shd w:fill="auto" w:val="clear"/>
          <w:rtl w:val="true"/>
          <w:lang w:val="en-US"/>
        </w:rPr>
        <w:t>מחמת פחד והבעתה</w:t>
      </w:r>
      <w:r>
        <w:rPr>
          <w:rFonts w:cs="Arial" w:ascii="Arial;sans-serif" w:hAnsi="Arial;sans-serif"/>
          <w:shd w:fill="auto" w:val="clear"/>
          <w:rtl w:val="true"/>
          <w:lang w:val="en-US"/>
        </w:rPr>
        <w:t>.</w:t>
      </w:r>
      <w:r>
        <w:rPr>
          <w:rFonts w:ascii="Arial;sans-serif" w:hAnsi="Arial;sans-serif" w:cs="Arial"/>
          <w:shd w:fill="auto" w:val="clear"/>
          <w:rtl w:val="true"/>
          <w:lang w:val="en-US"/>
        </w:rPr>
        <w:t>ולכן טוב לברוח למקום רחוק כדי שלא ישמע באזניו ולא יראה בעיניו החולי השולט בבני אדם ויבא לידי פחד והבעתה ואז ילקה ח</w:t>
      </w:r>
      <w:r>
        <w:rPr>
          <w:rFonts w:cs="Arial" w:ascii="Arial;sans-serif" w:hAnsi="Arial;sans-serif"/>
          <w:shd w:fill="auto" w:val="clear"/>
          <w:rtl w:val="true"/>
          <w:lang w:val="en-US"/>
        </w:rPr>
        <w:t>"</w:t>
      </w:r>
      <w:r>
        <w:rPr>
          <w:rFonts w:ascii="Arial;sans-serif" w:hAnsi="Arial;sans-serif" w:cs="Arial"/>
          <w:shd w:fill="auto" w:val="clear"/>
          <w:rtl w:val="true"/>
          <w:lang w:val="en-US"/>
        </w:rPr>
        <w:t>ו</w:t>
      </w:r>
      <w:r>
        <w:rPr>
          <w:rFonts w:cs="Arial" w:ascii="Arial;sans-serif" w:hAnsi="Arial;sans-serif"/>
          <w:shd w:fill="auto" w:val="clear"/>
          <w:rtl w:val="true"/>
          <w:lang w:val="en-US"/>
        </w:rPr>
        <w:t xml:space="preserve">, </w:t>
      </w:r>
      <w:r>
        <w:rPr>
          <w:rFonts w:ascii="Arial;sans-serif" w:hAnsi="Arial;sans-serif" w:cs="Arial"/>
          <w:shd w:fill="auto" w:val="clear"/>
          <w:rtl w:val="true"/>
          <w:lang w:val="en-US"/>
        </w:rPr>
        <w:t xml:space="preserve">והשם יתברך ברחמיו יבטל כל גזירות קשות ורעות מעלינו ומעל כל ישראל ולא ישמע </w:t>
      </w:r>
      <w:r>
        <w:rPr>
          <w:rFonts w:ascii="Arial" w:hAnsi="Arial" w:cs="Arial"/>
          <w:shd w:fill="auto" w:val="clear"/>
          <w:rtl w:val="true"/>
          <w:lang w:val="en-US"/>
        </w:rPr>
        <w:t>שוד ושבר בגבולינו ובגבול כל עמו ישראל ובלע המות לנצח ולא נוסיף לדאבה עוד אמן כן יהי רצון</w:t>
      </w:r>
      <w:r>
        <w:rPr>
          <w:rFonts w:cs="Arial" w:ascii="Arial" w:hAnsi="Arial"/>
          <w:shd w:fill="auto" w:val="clear"/>
          <w:rtl w:val="true"/>
          <w:lang w:val="en-US"/>
        </w:rPr>
        <w:t xml:space="preserve">. </w:t>
      </w:r>
    </w:p>
    <w:p>
      <w:pPr>
        <w:pStyle w:val="Normal"/>
        <w:bidi w:val="0"/>
        <w:spacing w:lineRule="auto" w:line="240" w:before="0" w:after="0"/>
        <w:ind w:hanging="269" w:start="269" w:end="0"/>
        <w:jc w:val="start"/>
        <w:rPr>
          <w:rFonts w:ascii="Arial" w:hAnsi="Arial" w:cs="Arial"/>
          <w:shd w:fill="auto" w:val="clear"/>
          <w:lang w:val="en-US"/>
        </w:rPr>
      </w:pPr>
      <w:r>
        <w:rPr>
          <w:rFonts w:cs="Arial" w:ascii="Arial" w:hAnsi="Arial"/>
          <w:shd w:fill="auto" w:val="clear"/>
          <w:lang w:val="en-US"/>
        </w:rPr>
      </w:r>
    </w:p>
    <w:p>
      <w:pPr>
        <w:pStyle w:val="Normal"/>
        <w:widowControl/>
        <w:tabs>
          <w:tab w:val="clear" w:pos="720"/>
          <w:tab w:val="left" w:pos="1790" w:leader="none"/>
        </w:tabs>
        <w:suppressAutoHyphens w:val="true"/>
        <w:bidi w:val="0"/>
        <w:spacing w:before="0" w:after="0"/>
        <w:ind w:hanging="0" w:start="1440" w:end="720"/>
        <w:jc w:val="both"/>
        <w:rPr>
          <w:sz w:val="22"/>
          <w:szCs w:val="22"/>
        </w:rPr>
      </w:pPr>
      <w:r>
        <w:rPr>
          <w:rFonts w:cs="Arial" w:ascii="Arial" w:hAnsi="Arial"/>
          <w:color w:val="000000"/>
          <w:sz w:val="22"/>
          <w:szCs w:val="22"/>
        </w:rPr>
        <w:tab/>
        <w:t>The Maharsha explained the intent as follows: If you do not flee outside the city to another place, then you should perform this measure, to remain secluded inside your home and not leave exit the door of your home. The Iyun Yaakov explained the intent as follows: Fleeing from the city is good and proper before the plague takes hold in the city. However, once "there is a plague in the city" – when the plague has strengthened its hold in – fleeing will no longer help, for the plague will follow them to wherever they go, as the Maharil (#50) writes, and so writes the Toras Chayim.</w:t>
      </w:r>
    </w:p>
    <w:p>
      <w:pPr>
        <w:pStyle w:val="Normal"/>
        <w:widowControl/>
        <w:tabs>
          <w:tab w:val="clear" w:pos="720"/>
          <w:tab w:val="left" w:pos="1802" w:leader="none"/>
        </w:tabs>
        <w:suppressAutoHyphens w:val="true"/>
        <w:bidi w:val="0"/>
        <w:spacing w:before="0" w:after="0"/>
        <w:ind w:hanging="0" w:start="1440" w:end="720"/>
        <w:jc w:val="both"/>
        <w:rPr>
          <w:sz w:val="22"/>
          <w:szCs w:val="22"/>
        </w:rPr>
      </w:pPr>
      <w:r>
        <w:rPr>
          <w:rFonts w:cs="Arial" w:ascii="Arial" w:hAnsi="Arial"/>
          <w:color w:val="000000"/>
          <w:sz w:val="22"/>
          <w:szCs w:val="22"/>
        </w:rPr>
        <w:tab/>
        <w:t>Know, however, that all this that the Maharsha and the Iyun Yaakov wrote applies specifically to a plague (</w:t>
      </w:r>
      <w:r>
        <w:rPr>
          <w:rFonts w:cs="Arial" w:ascii="Arial" w:hAnsi="Arial"/>
          <w:i/>
          <w:color w:val="000000"/>
          <w:sz w:val="22"/>
          <w:szCs w:val="22"/>
        </w:rPr>
        <w:t>Dever</w:t>
      </w:r>
      <w:r>
        <w:rPr>
          <w:rFonts w:cs="Arial" w:ascii="Arial" w:hAnsi="Arial"/>
          <w:color w:val="000000"/>
          <w:sz w:val="22"/>
          <w:szCs w:val="22"/>
        </w:rPr>
        <w:t>), but with regard to the illness of cholera, even if the illness has already intensified in the city, it is best to flee. Moreover, remaining quarantined inside one's home within the city will not help in this case, because the illness of cholera harms people by causing fear and panic, and the disease can develop in a person as a result of the fear and panic he undergoes. The doctors give a parable to teach this lesson:</w:t>
      </w:r>
    </w:p>
    <w:p>
      <w:pPr>
        <w:pStyle w:val="Normal"/>
        <w:widowControl/>
        <w:tabs>
          <w:tab w:val="clear" w:pos="720"/>
          <w:tab w:val="left" w:pos="1802" w:leader="none"/>
        </w:tabs>
        <w:suppressAutoHyphens w:val="true"/>
        <w:bidi w:val="0"/>
        <w:spacing w:before="0" w:after="0"/>
        <w:ind w:hanging="0" w:start="1440" w:end="720"/>
        <w:jc w:val="both"/>
        <w:rPr>
          <w:sz w:val="22"/>
          <w:szCs w:val="22"/>
        </w:rPr>
      </w:pPr>
      <w:r>
        <w:rPr>
          <w:rFonts w:cs="Arial" w:ascii="Arial" w:hAnsi="Arial"/>
          <w:color w:val="000000"/>
          <w:sz w:val="22"/>
          <w:szCs w:val="22"/>
        </w:rPr>
        <w:tab/>
        <w:t>Once, the cholera illness was found in a large city. Before the illness spread, a certain person found the Destructive Angel appointed over the cholera illness, and he asked him, "How many souls do you intend to take?"</w:t>
      </w:r>
    </w:p>
    <w:p>
      <w:pPr>
        <w:pStyle w:val="Normal"/>
        <w:widowControl/>
        <w:tabs>
          <w:tab w:val="clear" w:pos="720"/>
          <w:tab w:val="left" w:pos="1802" w:leader="none"/>
        </w:tabs>
        <w:suppressAutoHyphens w:val="true"/>
        <w:bidi w:val="0"/>
        <w:spacing w:before="0" w:after="0"/>
        <w:ind w:hanging="0" w:start="1440" w:end="720"/>
        <w:jc w:val="both"/>
        <w:rPr>
          <w:sz w:val="22"/>
          <w:szCs w:val="22"/>
        </w:rPr>
      </w:pPr>
      <w:r>
        <w:rPr>
          <w:rFonts w:cs="Arial" w:ascii="Arial" w:hAnsi="Arial"/>
          <w:color w:val="000000"/>
          <w:sz w:val="22"/>
          <w:szCs w:val="22"/>
        </w:rPr>
        <w:tab/>
        <w:t>He replied: "Five thousand."</w:t>
      </w:r>
    </w:p>
    <w:p>
      <w:pPr>
        <w:pStyle w:val="Normal"/>
        <w:widowControl/>
        <w:tabs>
          <w:tab w:val="clear" w:pos="720"/>
          <w:tab w:val="left" w:pos="1815" w:leader="none"/>
        </w:tabs>
        <w:suppressAutoHyphens w:val="true"/>
        <w:bidi w:val="0"/>
        <w:spacing w:before="0" w:after="0"/>
        <w:ind w:hanging="0" w:start="1440" w:end="720"/>
        <w:jc w:val="both"/>
        <w:rPr>
          <w:sz w:val="22"/>
          <w:szCs w:val="22"/>
        </w:rPr>
      </w:pPr>
      <w:r>
        <w:rPr>
          <w:rFonts w:cs="Arial" w:ascii="Arial" w:hAnsi="Arial"/>
          <w:color w:val="000000"/>
          <w:sz w:val="22"/>
          <w:szCs w:val="22"/>
        </w:rPr>
        <w:tab/>
        <w:t>In the end, fifteen thousand people died in that city from the illness. The person found the Destructive Angel again and said, "Why did you lie, saying that you were sent for five thousand, and yet you took fifteen thousand?"</w:t>
      </w:r>
    </w:p>
    <w:p>
      <w:pPr>
        <w:pStyle w:val="Normal"/>
        <w:widowControl/>
        <w:tabs>
          <w:tab w:val="clear" w:pos="720"/>
          <w:tab w:val="left" w:pos="1815" w:leader="none"/>
        </w:tabs>
        <w:suppressAutoHyphens w:val="true"/>
        <w:bidi w:val="0"/>
        <w:spacing w:before="0" w:after="0"/>
        <w:ind w:hanging="0" w:start="1440" w:end="720"/>
        <w:jc w:val="both"/>
        <w:rPr>
          <w:sz w:val="22"/>
          <w:szCs w:val="22"/>
        </w:rPr>
      </w:pPr>
      <w:r>
        <w:rPr>
          <w:rFonts w:cs="Arial" w:ascii="Arial" w:hAnsi="Arial"/>
          <w:color w:val="000000"/>
          <w:sz w:val="22"/>
          <w:szCs w:val="22"/>
        </w:rPr>
        <w:tab/>
        <w:t>He answered: "I did not lie. I took with my own destructive power only five thousand. The other ten thousand died solely as a result of the intense fear and panic they suffered because of this disease in the city."</w:t>
      </w:r>
    </w:p>
    <w:p>
      <w:pPr>
        <w:pStyle w:val="Normal"/>
        <w:widowControl/>
        <w:tabs>
          <w:tab w:val="clear" w:pos="720"/>
          <w:tab w:val="left" w:pos="1802" w:leader="none"/>
        </w:tabs>
        <w:suppressAutoHyphens w:val="true"/>
        <w:bidi w:val="0"/>
        <w:spacing w:before="0" w:after="0"/>
        <w:ind w:hanging="0" w:start="1440" w:end="720"/>
        <w:jc w:val="both"/>
        <w:rPr>
          <w:sz w:val="22"/>
          <w:szCs w:val="22"/>
        </w:rPr>
      </w:pPr>
      <w:r>
        <w:rPr>
          <w:rFonts w:cs="Arial" w:ascii="Arial" w:hAnsi="Arial"/>
          <w:color w:val="000000"/>
          <w:sz w:val="22"/>
          <w:szCs w:val="22"/>
        </w:rPr>
        <w:tab/>
        <w:t>... Therefore, it is proper to flee to a distant place so that one’s ears will not hear and eyes will not see the sickness dominating the people, causing him to fall into fear and panic and thereby become afflicted, G-d forbid. May the Holy One, Blessed be He, in His mercy nullify all harsh and evil decrees from upon us and upon all of Israel. And may there not be heard any violence and destruction within our boundaries or the boundaries of all His people Israel, "and may death be swallowed up forever, that we will grieve no more." Amen, may it be His will.</w:t>
      </w:r>
    </w:p>
    <w:p>
      <w:pPr>
        <w:pStyle w:val="Normal"/>
        <w:bidi w:val="0"/>
        <w:spacing w:lineRule="auto" w:line="240" w:before="0" w:after="0"/>
        <w:ind w:hanging="269" w:start="269" w:end="0"/>
        <w:jc w:val="start"/>
        <w:rPr>
          <w:rFonts w:ascii="Arial" w:hAnsi="Arial" w:cs="Arial"/>
          <w:sz w:val="24"/>
          <w:szCs w:val="24"/>
          <w:shd w:fill="auto" w:val="clear"/>
          <w:lang w:val="en-US"/>
        </w:rPr>
      </w:pPr>
      <w:r>
        <w:rPr>
          <w:rFonts w:cs="Arial" w:ascii="Arial" w:hAnsi="Arial"/>
          <w:sz w:val="24"/>
          <w:szCs w:val="24"/>
          <w:shd w:fill="auto" w:val="clear"/>
          <w:lang w:val="en-US"/>
        </w:rPr>
      </w:r>
    </w:p>
    <w:p>
      <w:pPr>
        <w:pStyle w:val="Normal"/>
        <w:bidi w:val="0"/>
        <w:spacing w:lineRule="auto" w:line="240" w:before="0" w:after="0"/>
        <w:ind w:hanging="269" w:start="269" w:end="0"/>
        <w:jc w:val="start"/>
        <w:rPr>
          <w:rFonts w:ascii="Arial" w:hAnsi="Arial" w:cs="Arial"/>
          <w:sz w:val="24"/>
          <w:szCs w:val="24"/>
          <w:shd w:fill="auto" w:val="clear"/>
          <w:lang w:val="en-US"/>
        </w:rPr>
      </w:pPr>
      <w:r>
        <w:rPr>
          <w:rFonts w:cs="Arial" w:ascii="Arial" w:hAnsi="Arial"/>
          <w:sz w:val="24"/>
          <w:szCs w:val="24"/>
          <w:shd w:fill="auto" w:val="clear"/>
          <w:lang w:val="en-US"/>
        </w:rPr>
      </w:r>
    </w:p>
    <w:p>
      <w:pPr>
        <w:pStyle w:val="Normal"/>
        <w:widowControl/>
        <w:suppressAutoHyphens w:val="true"/>
        <w:bidi w:val="0"/>
        <w:spacing w:lineRule="auto" w:line="240" w:before="0" w:after="0"/>
        <w:ind w:hanging="0" w:start="989" w:end="0"/>
        <w:jc w:val="start"/>
        <w:rPr>
          <w:rFonts w:ascii="Arial" w:hAnsi="Arial" w:cs="Arial"/>
          <w:shd w:fill="auto" w:val="clear"/>
        </w:rPr>
      </w:pPr>
      <w:r>
        <w:rPr>
          <w:rFonts w:cs="Arial" w:ascii="Arial;sans-serif" w:hAnsi="Arial;sans-serif"/>
          <w:u w:val="single"/>
          <w:shd w:fill="auto" w:val="clear"/>
          <w:lang w:val="en-US"/>
        </w:rPr>
        <w:t>Rema, Shulchan Aruch, Yoreh Deah 116:5</w:t>
      </w:r>
    </w:p>
    <w:p>
      <w:pPr>
        <w:pStyle w:val="Normal"/>
        <w:widowControl/>
        <w:suppressAutoHyphens w:val="true"/>
        <w:bidi w:val="0"/>
        <w:spacing w:lineRule="auto" w:line="240" w:before="0" w:after="0"/>
        <w:ind w:hanging="0" w:start="98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989" w:end="0"/>
        <w:jc w:val="start"/>
        <w:rPr>
          <w:rFonts w:ascii="Arial" w:hAnsi="Arial" w:cs="Arial"/>
          <w:shd w:fill="auto" w:val="clear"/>
        </w:rPr>
      </w:pPr>
      <w:r>
        <w:rPr>
          <w:rFonts w:cs="Arial" w:ascii="Arial" w:hAnsi="Arial"/>
          <w:shd w:fill="auto" w:val="clear"/>
        </w:rPr>
        <w:drawing>
          <wp:anchor distT="0" distB="0" distL="0" distR="0" simplePos="0" relativeHeight="11" behindDoc="0" locked="0" layoutInCell="0" allowOverlap="1">
            <wp:simplePos x="0" y="0"/>
            <wp:positionH relativeFrom="column">
              <wp:align>center</wp:align>
            </wp:positionH>
            <wp:positionV relativeFrom="paragraph">
              <wp:posOffset>635</wp:posOffset>
            </wp:positionV>
            <wp:extent cx="3457575" cy="438150"/>
            <wp:effectExtent l="0" t="0" r="0" b="0"/>
            <wp:wrapSquare wrapText="largest"/>
            <wp:docPr id="3"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0"/>
                    <pic:cNvPicPr>
                      <a:picLocks noChangeAspect="1" noChangeArrowheads="1"/>
                    </pic:cNvPicPr>
                  </pic:nvPicPr>
                  <pic:blipFill>
                    <a:blip r:embed="rId4"/>
                    <a:stretch>
                      <a:fillRect/>
                    </a:stretch>
                  </pic:blipFill>
                  <pic:spPr bwMode="auto">
                    <a:xfrm>
                      <a:off x="0" y="0"/>
                      <a:ext cx="3457575" cy="438150"/>
                    </a:xfrm>
                    <a:prstGeom prst="rect">
                      <a:avLst/>
                    </a:prstGeom>
                    <a:noFill/>
                  </pic:spPr>
                </pic:pic>
              </a:graphicData>
            </a:graphic>
          </wp:anchor>
        </w:drawing>
      </w:r>
    </w:p>
    <w:p>
      <w:pPr>
        <w:pStyle w:val="Normal"/>
        <w:widowControl/>
        <w:suppressAutoHyphens w:val="true"/>
        <w:bidi w:val="0"/>
        <w:spacing w:lineRule="auto" w:line="240" w:before="0" w:after="0"/>
        <w:ind w:hanging="0" w:start="98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98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1440" w:end="720"/>
        <w:jc w:val="both"/>
        <w:rPr>
          <w:rFonts w:ascii="Arial;sans-serif" w:hAnsi="Arial;sans-serif" w:cs="Arial"/>
          <w:u w:val="none"/>
          <w:shd w:fill="auto" w:val="clear"/>
          <w:lang w:val="en-US"/>
        </w:rPr>
      </w:pPr>
      <w:r>
        <w:rPr>
          <w:rFonts w:cs="Arial" w:ascii="Arial;sans-serif" w:hAnsi="Arial;sans-serif"/>
          <w:u w:val="none"/>
          <w:shd w:fill="auto" w:val="clear"/>
          <w:lang w:val="en-US"/>
        </w:rPr>
        <w:t>They (the Sages) further wrote that one should flee from the city when a plague is present in the city, and one should leave the city at the start of the plague and not at its end.</w:t>
      </w:r>
    </w:p>
    <w:p>
      <w:pPr>
        <w:pStyle w:val="Normal"/>
        <w:widowControl/>
        <w:suppressAutoHyphens w:val="true"/>
        <w:bidi w:val="0"/>
        <w:spacing w:lineRule="auto" w:line="240" w:before="0" w:after="0"/>
        <w:ind w:hanging="0" w:start="989" w:end="0"/>
        <w:jc w:val="start"/>
        <w:rPr>
          <w:rFonts w:ascii="Arial;sans-serif" w:hAnsi="Arial;sans-serif" w:cs="Arial"/>
          <w:u w:val="none"/>
          <w:shd w:fill="auto" w:val="clear"/>
          <w:lang w:val="en-US"/>
        </w:rPr>
      </w:pPr>
      <w:r>
        <w:rPr>
          <w:rFonts w:cs="Arial" w:ascii="Arial;sans-serif" w:hAnsi="Arial;sans-serif"/>
          <w:u w:val="none"/>
          <w:shd w:fill="auto" w:val="clear"/>
          <w:lang w:val="en-US"/>
        </w:rPr>
      </w:r>
    </w:p>
    <w:p>
      <w:pPr>
        <w:pStyle w:val="Normal"/>
        <w:widowControl/>
        <w:suppressAutoHyphens w:val="true"/>
        <w:bidi w:val="0"/>
        <w:spacing w:lineRule="auto" w:line="240" w:before="0" w:after="0"/>
        <w:ind w:hanging="0" w:start="989" w:end="0"/>
        <w:jc w:val="start"/>
        <w:rPr>
          <w:rFonts w:ascii="Arial;sans-serif" w:hAnsi="Arial;sans-serif" w:cs="Arial"/>
          <w:u w:val="single"/>
          <w:shd w:fill="auto" w:val="clear"/>
          <w:lang w:val="en-US"/>
        </w:rPr>
      </w:pPr>
      <w:r>
        <w:rPr>
          <w:rFonts w:cs="Arial" w:ascii="Arial;sans-serif" w:hAnsi="Arial;sans-serif"/>
          <w:u w:val="single"/>
          <w:shd w:fill="auto" w:val="clear"/>
          <w:lang w:val="en-US"/>
        </w:rPr>
        <w:t xml:space="preserve">Shulchan Aruch ha’Rav, Choshen Mishpat, </w:t>
      </w:r>
      <w:r>
        <w:rPr>
          <w:rFonts w:cs="Arial" w:ascii="Arial;sans-serif" w:hAnsi="Arial;sans-serif"/>
          <w:i/>
          <w:iCs/>
          <w:sz w:val="20"/>
          <w:szCs w:val="20"/>
          <w:u w:val="single"/>
          <w:shd w:fill="auto" w:val="clear"/>
          <w:lang w:val="en-US"/>
        </w:rPr>
        <w:t xml:space="preserve">The Laws of Protecting the Body and Soul, </w:t>
      </w:r>
      <w:r>
        <w:rPr>
          <w:rFonts w:cs="Arial" w:ascii="Arial;sans-serif" w:hAnsi="Arial;sans-serif"/>
          <w:i w:val="false"/>
          <w:iCs w:val="false"/>
          <w:sz w:val="20"/>
          <w:szCs w:val="20"/>
          <w:u w:val="single"/>
          <w:shd w:fill="auto" w:val="clear"/>
          <w:lang w:val="en-US"/>
        </w:rPr>
        <w:t>#13</w:t>
      </w:r>
    </w:p>
    <w:p>
      <w:pPr>
        <w:pStyle w:val="Normal"/>
        <w:widowControl/>
        <w:suppressAutoHyphens w:val="true"/>
        <w:bidi w:val="0"/>
        <w:spacing w:lineRule="auto" w:line="240" w:before="0" w:after="0"/>
        <w:ind w:hanging="0" w:start="989" w:end="0"/>
        <w:jc w:val="start"/>
        <w:rPr>
          <w:rFonts w:ascii="Arial;sans-serif" w:hAnsi="Arial;sans-serif" w:cs="Arial"/>
          <w:u w:val="none"/>
          <w:shd w:fill="auto" w:val="clear"/>
          <w:lang w:val="en-US"/>
        </w:rPr>
      </w:pPr>
      <w:r>
        <w:rPr>
          <w:rFonts w:cs="Arial" w:ascii="Arial;sans-serif" w:hAnsi="Arial;sans-serif"/>
          <w:u w:val="none"/>
          <w:shd w:fill="auto" w:val="clear"/>
          <w:lang w:val="en-US"/>
        </w:rPr>
      </w:r>
    </w:p>
    <w:p>
      <w:pPr>
        <w:pStyle w:val="Normal"/>
        <w:widowControl/>
        <w:suppressAutoHyphens w:val="true"/>
        <w:bidi w:val="0"/>
        <w:spacing w:lineRule="auto" w:line="240" w:before="0" w:after="0"/>
        <w:ind w:hanging="0" w:start="1440" w:end="720"/>
        <w:jc w:val="both"/>
        <w:rPr>
          <w:rFonts w:ascii="Arial;sans-serif" w:hAnsi="Arial;sans-serif" w:cs="Arial"/>
          <w:u w:val="none"/>
          <w:shd w:fill="auto" w:val="clear"/>
          <w:lang w:val="en-US"/>
        </w:rPr>
      </w:pPr>
      <w:r>
        <w:drawing>
          <wp:anchor distT="0" distB="0" distL="0" distR="0" simplePos="0" relativeHeight="12" behindDoc="0" locked="0" layoutInCell="0" allowOverlap="1">
            <wp:simplePos x="0" y="0"/>
            <wp:positionH relativeFrom="column">
              <wp:align>center</wp:align>
            </wp:positionH>
            <wp:positionV relativeFrom="paragraph">
              <wp:posOffset>635</wp:posOffset>
            </wp:positionV>
            <wp:extent cx="4769485" cy="619125"/>
            <wp:effectExtent l="0" t="0" r="0" b="0"/>
            <wp:wrapSquare wrapText="largest"/>
            <wp:docPr id="4"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1"/>
                    <pic:cNvPicPr>
                      <a:picLocks noChangeAspect="1" noChangeArrowheads="1"/>
                    </pic:cNvPicPr>
                  </pic:nvPicPr>
                  <pic:blipFill>
                    <a:blip r:embed="rId5"/>
                    <a:stretch>
                      <a:fillRect/>
                    </a:stretch>
                  </pic:blipFill>
                  <pic:spPr bwMode="auto">
                    <a:xfrm>
                      <a:off x="0" y="0"/>
                      <a:ext cx="4769485" cy="619125"/>
                    </a:xfrm>
                    <a:prstGeom prst="rect">
                      <a:avLst/>
                    </a:prstGeom>
                    <a:noFill/>
                  </pic:spPr>
                </pic:pic>
              </a:graphicData>
            </a:graphic>
          </wp:anchor>
        </w:drawing>
      </w:r>
      <w:r>
        <w:rPr>
          <w:rFonts w:cs="Arial" w:ascii="Arial;sans-serif" w:hAnsi="Arial;sans-serif"/>
          <w:u w:val="none"/>
          <w:shd w:fill="auto" w:val="clear"/>
          <w:lang w:val="en-US"/>
        </w:rPr>
        <w:t>...  And one should flee at the start of the plague, and if he did not flee at its start he should not flee at its end, but rather he should seclude himself in a private place, and he should not appear in public places because of the damaging agents....</w:t>
      </w:r>
    </w:p>
    <w:p>
      <w:pPr>
        <w:pStyle w:val="Normal"/>
        <w:widowControl/>
        <w:suppressAutoHyphens w:val="true"/>
        <w:bidi w:val="0"/>
        <w:spacing w:lineRule="auto" w:line="240" w:before="0" w:after="0"/>
        <w:ind w:hanging="0" w:start="989" w:end="0"/>
        <w:jc w:val="start"/>
        <w:rPr>
          <w:rFonts w:ascii="Arial" w:hAnsi="Arial" w:cs="Arial"/>
          <w:sz w:val="24"/>
          <w:szCs w:val="24"/>
          <w:shd w:fill="auto" w:val="clear"/>
          <w:lang w:val="en-US"/>
        </w:rPr>
      </w:pPr>
      <w:r>
        <w:rPr>
          <w:rFonts w:cs="Arial" w:ascii="Arial" w:hAnsi="Arial"/>
          <w:sz w:val="24"/>
          <w:szCs w:val="24"/>
          <w:shd w:fill="auto" w:val="clear"/>
          <w:lang w:val="en-US"/>
        </w:rPr>
      </w:r>
    </w:p>
    <w:p>
      <w:pPr>
        <w:pStyle w:val="Normal"/>
        <w:widowControl/>
        <w:suppressAutoHyphens w:val="true"/>
        <w:bidi w:val="0"/>
        <w:spacing w:lineRule="auto" w:line="240" w:before="0" w:after="0"/>
        <w:ind w:hanging="0" w:start="989" w:end="0"/>
        <w:jc w:val="start"/>
        <w:rPr>
          <w:rFonts w:ascii="Arial" w:hAnsi="Arial" w:cs="Arial"/>
          <w:sz w:val="24"/>
          <w:szCs w:val="24"/>
          <w:shd w:fill="auto" w:val="clear"/>
          <w:lang w:val="en-US"/>
        </w:rPr>
      </w:pPr>
      <w:r>
        <w:rPr>
          <w:rFonts w:cs="Arial" w:ascii="Arial" w:hAnsi="Arial"/>
          <w:sz w:val="24"/>
          <w:szCs w:val="24"/>
          <w:shd w:fill="auto" w:val="clear"/>
          <w:lang w:val="en-US"/>
        </w:rPr>
      </w:r>
    </w:p>
    <w:p>
      <w:pPr>
        <w:pStyle w:val="Normal"/>
        <w:widowControl/>
        <w:bidi w:val="0"/>
        <w:spacing w:lineRule="auto" w:line="240" w:before="0" w:after="0"/>
        <w:ind w:hanging="89" w:start="809" w:end="0"/>
        <w:jc w:val="start"/>
        <w:rPr>
          <w:rFonts w:ascii="Arial" w:hAnsi="Arial" w:cs="Arial"/>
        </w:rPr>
      </w:pPr>
      <w:r>
        <w:rPr>
          <w:rFonts w:cs="Arial" w:ascii="Arial" w:hAnsi="Arial"/>
          <w:lang w:val="en-US"/>
        </w:rPr>
        <w:t xml:space="preserve">3. </w:t>
      </w:r>
      <w:r>
        <w:rPr>
          <w:rFonts w:cs="Arial" w:ascii="Arial" w:hAnsi="Arial"/>
          <w:u w:val="single"/>
          <w:lang w:val="en-US"/>
        </w:rPr>
        <w:t xml:space="preserve">Maseches </w:t>
      </w:r>
      <w:r>
        <w:rPr>
          <w:rFonts w:cs="Arial" w:ascii="Arial" w:hAnsi="Arial"/>
          <w:u w:val="single"/>
          <w:lang w:val="en-US" w:bidi="he-IL"/>
        </w:rPr>
        <w:t>Derech Eretz Rabbah, ch. 9 (ch. 7 in some editions), see also Tamid 27b</w:t>
      </w:r>
    </w:p>
    <w:p>
      <w:pPr>
        <w:pStyle w:val="Normal"/>
        <w:widowControl/>
        <w:bidi w:val="0"/>
        <w:spacing w:lineRule="auto" w:line="240" w:before="0" w:after="0"/>
        <w:ind w:hanging="89" w:start="809" w:end="0"/>
        <w:jc w:val="start"/>
        <w:rPr>
          <w:rFonts w:ascii="Arial" w:hAnsi="Arial" w:cs="Arial"/>
        </w:rPr>
      </w:pPr>
      <w:r>
        <w:rPr>
          <w:rFonts w:cs="Arial" w:ascii="Arial" w:hAnsi="Arial"/>
        </w:rPr>
      </w:r>
    </w:p>
    <w:p>
      <w:pPr>
        <w:pStyle w:val="Normal"/>
        <w:widowControl/>
        <w:bidi w:val="0"/>
        <w:spacing w:lineRule="auto" w:line="240" w:before="0" w:after="0"/>
        <w:ind w:hanging="89" w:start="809" w:end="0"/>
        <w:jc w:val="start"/>
        <w:rPr>
          <w:rFonts w:ascii="Arial" w:hAnsi="Arial" w:cs="Arial"/>
        </w:rPr>
      </w:pPr>
      <w:r>
        <w:rPr>
          <w:rFonts w:cs="Arial" w:ascii="Arial" w:hAnsi="Arial"/>
        </w:rPr>
        <w:drawing>
          <wp:anchor distT="0" distB="0" distL="0" distR="0" simplePos="0" relativeHeight="6" behindDoc="0" locked="0" layoutInCell="0" allowOverlap="1">
            <wp:simplePos x="0" y="0"/>
            <wp:positionH relativeFrom="column">
              <wp:align>center</wp:align>
            </wp:positionH>
            <wp:positionV relativeFrom="paragraph">
              <wp:posOffset>635</wp:posOffset>
            </wp:positionV>
            <wp:extent cx="4205605" cy="613410"/>
            <wp:effectExtent l="0" t="0" r="0" b="0"/>
            <wp:wrapSquare wrapText="largest"/>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6"/>
                    <a:stretch>
                      <a:fillRect/>
                    </a:stretch>
                  </pic:blipFill>
                  <pic:spPr bwMode="auto">
                    <a:xfrm>
                      <a:off x="0" y="0"/>
                      <a:ext cx="4205605" cy="613410"/>
                    </a:xfrm>
                    <a:prstGeom prst="rect">
                      <a:avLst/>
                    </a:prstGeom>
                    <a:noFill/>
                  </pic:spPr>
                </pic:pic>
              </a:graphicData>
            </a:graphic>
          </wp:anchor>
        </w:drawing>
      </w:r>
    </w:p>
    <w:p>
      <w:pPr>
        <w:pStyle w:val="Normal"/>
        <w:widowControl/>
        <w:bidi w:val="0"/>
        <w:spacing w:lineRule="auto" w:line="240" w:before="0" w:after="0"/>
        <w:ind w:hanging="89" w:start="809" w:end="0"/>
        <w:jc w:val="start"/>
        <w:rPr>
          <w:rFonts w:ascii="Arial" w:hAnsi="Arial" w:cs="Arial"/>
        </w:rPr>
      </w:pPr>
      <w:r>
        <w:rPr>
          <w:rFonts w:cs="Arial" w:ascii="Arial" w:hAnsi="Arial"/>
        </w:rPr>
      </w:r>
    </w:p>
    <w:p>
      <w:pPr>
        <w:pStyle w:val="Normal"/>
        <w:widowControl/>
        <w:suppressAutoHyphens w:val="true"/>
        <w:bidi w:val="1"/>
        <w:spacing w:lineRule="auto" w:line="240" w:before="0" w:after="0"/>
        <w:ind w:hanging="0" w:start="1169" w:end="0"/>
        <w:jc w:val="start"/>
        <w:rPr>
          <w:rFonts w:ascii="Arial" w:hAnsi="Arial" w:cs="Arial"/>
          <w:shd w:fill="auto" w:val="clear"/>
        </w:rPr>
      </w:pPr>
      <w:r>
        <w:rPr>
          <w:rFonts w:cs="Arial" w:ascii="Arial;sans-serif" w:hAnsi="Arial;sans-serif"/>
          <w:shd w:fill="auto" w:val="clear"/>
          <w:rtl w:val="true"/>
          <w:lang w:val="en-US"/>
        </w:rPr>
        <w:t xml:space="preserve"> </w:t>
      </w:r>
    </w:p>
    <w:p>
      <w:pPr>
        <w:pStyle w:val="Normal"/>
        <w:widowControl/>
        <w:suppressAutoHyphens w:val="true"/>
        <w:bidi w:val="0"/>
        <w:spacing w:lineRule="auto" w:line="240" w:before="0" w:after="0"/>
        <w:ind w:hanging="0" w:start="1709" w:end="1800"/>
        <w:jc w:val="both"/>
        <w:rPr>
          <w:rFonts w:ascii="Arial;sans-serif" w:hAnsi="Arial;sans-serif" w:cs="Arial"/>
          <w:shd w:fill="auto" w:val="clear"/>
          <w:lang w:val="en-US"/>
        </w:rPr>
      </w:pPr>
      <w:r>
        <w:rPr>
          <w:rFonts w:cs="Arial" w:ascii="Arial;sans-serif" w:hAnsi="Arial;sans-serif"/>
          <w:shd w:fill="auto" w:val="clear"/>
          <w:lang w:val="en-US"/>
        </w:rPr>
      </w:r>
    </w:p>
    <w:p>
      <w:pPr>
        <w:pStyle w:val="Normal"/>
        <w:widowControl/>
        <w:suppressAutoHyphens w:val="true"/>
        <w:bidi w:val="0"/>
        <w:spacing w:lineRule="auto" w:line="240" w:before="0" w:after="0"/>
        <w:ind w:hanging="0" w:start="1709" w:end="1800"/>
        <w:jc w:val="both"/>
        <w:rPr>
          <w:rFonts w:ascii="Arial;sans-serif" w:hAnsi="Arial;sans-serif" w:cs="Arial"/>
          <w:shd w:fill="auto" w:val="clear"/>
          <w:lang w:val="en-US"/>
        </w:rPr>
      </w:pPr>
      <w:r>
        <w:rPr>
          <w:rFonts w:cs="Arial" w:ascii="Arial;sans-serif" w:hAnsi="Arial;sans-serif"/>
          <w:shd w:fill="auto" w:val="clear"/>
          <w:lang w:val="en-US" w:bidi="he-IL"/>
        </w:rPr>
        <w:t>One shall not drink from a cup and then give it to his friend because of danger to life.</w:t>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989" w:end="0"/>
        <w:jc w:val="start"/>
        <w:rPr>
          <w:rFonts w:ascii="Arial" w:hAnsi="Arial" w:cs="Arial"/>
        </w:rPr>
      </w:pPr>
      <w:r>
        <w:rPr>
          <w:rFonts w:cs="Arial" w:ascii="Arial" w:hAnsi="Arial"/>
          <w:u w:val="single"/>
          <w:lang w:bidi="he-IL"/>
        </w:rPr>
        <w:t>Shulchan Aruch 170:16 (see also 170:22)</w:t>
      </w:r>
    </w:p>
    <w:p>
      <w:pPr>
        <w:pStyle w:val="Normal"/>
        <w:widowControl/>
        <w:suppressAutoHyphens w:val="true"/>
        <w:bidi w:val="0"/>
        <w:spacing w:lineRule="auto" w:line="240" w:before="0" w:after="0"/>
        <w:ind w:hanging="0" w:start="989" w:end="0"/>
        <w:jc w:val="start"/>
        <w:rPr>
          <w:rFonts w:ascii="Arial" w:hAnsi="Arial" w:cs="Arial"/>
        </w:rPr>
      </w:pPr>
      <w:r>
        <w:rPr>
          <w:rFonts w:cs="Arial" w:ascii="Arial" w:hAnsi="Arial"/>
        </w:rPr>
      </w:r>
    </w:p>
    <w:p>
      <w:pPr>
        <w:pStyle w:val="Normal"/>
        <w:widowControl/>
        <w:suppressAutoHyphens w:val="true"/>
        <w:bidi w:val="0"/>
        <w:spacing w:lineRule="auto" w:line="240" w:before="0" w:after="0"/>
        <w:ind w:hanging="0" w:start="989" w:end="0"/>
        <w:jc w:val="start"/>
        <w:rPr>
          <w:rFonts w:ascii="Arial" w:hAnsi="Arial" w:cs="Arial"/>
        </w:rPr>
      </w:pPr>
      <w:r>
        <w:rPr>
          <w:rFonts w:cs="Arial" w:ascii="Arial" w:hAnsi="Arial"/>
        </w:rPr>
        <w:drawing>
          <wp:anchor distT="0" distB="0" distL="0" distR="0" simplePos="0" relativeHeight="5" behindDoc="0" locked="0" layoutInCell="0" allowOverlap="1">
            <wp:simplePos x="0" y="0"/>
            <wp:positionH relativeFrom="column">
              <wp:align>center</wp:align>
            </wp:positionH>
            <wp:positionV relativeFrom="paragraph">
              <wp:posOffset>635</wp:posOffset>
            </wp:positionV>
            <wp:extent cx="3824605" cy="367030"/>
            <wp:effectExtent l="0" t="0" r="0" b="0"/>
            <wp:wrapSquare wrapText="largest"/>
            <wp:docPr id="6"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pic:cNvPicPr>
                      <a:picLocks noChangeAspect="1" noChangeArrowheads="1"/>
                    </pic:cNvPicPr>
                  </pic:nvPicPr>
                  <pic:blipFill>
                    <a:blip r:embed="rId7"/>
                    <a:stretch>
                      <a:fillRect/>
                    </a:stretch>
                  </pic:blipFill>
                  <pic:spPr bwMode="auto">
                    <a:xfrm>
                      <a:off x="0" y="0"/>
                      <a:ext cx="3824605" cy="367030"/>
                    </a:xfrm>
                    <a:prstGeom prst="rect">
                      <a:avLst/>
                    </a:prstGeom>
                    <a:noFill/>
                  </pic:spPr>
                </pic:pic>
              </a:graphicData>
            </a:graphic>
          </wp:anchor>
        </w:drawing>
      </w:r>
    </w:p>
    <w:p>
      <w:pPr>
        <w:pStyle w:val="Normal"/>
        <w:widowControl/>
        <w:suppressAutoHyphens w:val="true"/>
        <w:bidi w:val="0"/>
        <w:spacing w:lineRule="auto" w:line="240" w:before="0" w:after="0"/>
        <w:ind w:hanging="0" w:start="989" w:end="0"/>
        <w:jc w:val="start"/>
        <w:rPr>
          <w:rFonts w:ascii="Arial" w:hAnsi="Arial" w:cs="Arial"/>
        </w:rPr>
      </w:pPr>
      <w:r>
        <w:rPr>
          <w:rFonts w:cs="Arial" w:ascii="Arial" w:hAnsi="Arial"/>
        </w:rPr>
      </w:r>
    </w:p>
    <w:p>
      <w:pPr>
        <w:pStyle w:val="Normal"/>
        <w:widowControl/>
        <w:suppressAutoHyphens w:val="true"/>
        <w:bidi w:val="0"/>
        <w:spacing w:lineRule="auto" w:line="240" w:before="0" w:after="0"/>
        <w:ind w:hanging="0" w:start="1709" w:end="1800"/>
        <w:jc w:val="both"/>
        <w:rPr>
          <w:rFonts w:ascii="Arial;sans-serif" w:hAnsi="Arial;sans-serif" w:cs="Arial"/>
          <w:lang w:bidi="he-IL"/>
        </w:rPr>
      </w:pPr>
      <w:r>
        <w:rPr>
          <w:rFonts w:cs="Arial" w:ascii="Arial;sans-serif" w:hAnsi="Arial;sans-serif"/>
          <w:shd w:fill="auto" w:val="clear"/>
          <w:lang w:val="en-US" w:bidi="he-IL"/>
        </w:rPr>
        <w:t>One shall not drink from a cup and then give it to his friend because of danger to life.</w:t>
      </w:r>
    </w:p>
    <w:p>
      <w:pPr>
        <w:pStyle w:val="Normal"/>
        <w:widowControl/>
        <w:suppressAutoHyphens w:val="true"/>
        <w:bidi w:val="0"/>
        <w:spacing w:lineRule="auto" w:line="240" w:before="0" w:after="0"/>
        <w:ind w:hanging="0" w:start="989" w:end="0"/>
        <w:jc w:val="start"/>
        <w:rPr>
          <w:rFonts w:ascii="Arial" w:hAnsi="Arial" w:cs="Arial"/>
        </w:rPr>
      </w:pPr>
      <w:r>
        <w:rPr>
          <w:rFonts w:cs="Arial" w:ascii="Arial" w:hAnsi="Arial"/>
        </w:rPr>
      </w:r>
    </w:p>
    <w:p>
      <w:pPr>
        <w:pStyle w:val="Normal"/>
        <w:widowControl/>
        <w:suppressAutoHyphens w:val="true"/>
        <w:bidi w:val="0"/>
        <w:spacing w:lineRule="auto" w:line="240" w:before="0" w:after="0"/>
        <w:ind w:hanging="0" w:start="989" w:end="0"/>
        <w:jc w:val="start"/>
        <w:rPr>
          <w:rFonts w:ascii="Arial;sans-serif" w:hAnsi="Arial;sans-serif" w:cs="Arial"/>
          <w:u w:val="single"/>
          <w:shd w:fill="auto" w:val="clear"/>
          <w:lang w:val="en-US"/>
        </w:rPr>
      </w:pPr>
      <w:r>
        <w:rPr>
          <w:rFonts w:cs="Arial" w:ascii="Arial;sans-serif" w:hAnsi="Arial;sans-serif"/>
          <w:u w:val="single"/>
          <w:shd w:fill="auto" w:val="clear"/>
          <w:lang w:val="en-US"/>
        </w:rPr>
      </w:r>
    </w:p>
    <w:p>
      <w:pPr>
        <w:pStyle w:val="Normal"/>
        <w:widowControl/>
        <w:suppressAutoHyphens w:val="true"/>
        <w:bidi w:val="0"/>
        <w:spacing w:lineRule="auto" w:line="240" w:before="0" w:after="0"/>
        <w:ind w:hanging="0" w:start="989" w:end="0"/>
        <w:jc w:val="start"/>
        <w:rPr>
          <w:rFonts w:ascii="Arial;sans-serif" w:hAnsi="Arial;sans-serif" w:cs="Arial"/>
          <w:u w:val="single"/>
          <w:shd w:fill="auto" w:val="clear"/>
          <w:lang w:val="en-US"/>
        </w:rPr>
      </w:pPr>
      <w:r>
        <w:rPr>
          <w:rFonts w:cs="Arial" w:ascii="Arial;sans-serif" w:hAnsi="Arial;sans-serif"/>
          <w:u w:val="single"/>
          <w:shd w:fill="auto" w:val="clear"/>
          <w:lang w:val="en-US"/>
        </w:rPr>
        <w:t>Mishnah Berurah #37</w:t>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widowControl/>
        <w:suppressAutoHyphens w:val="true"/>
        <w:bidi w:val="1"/>
        <w:spacing w:lineRule="auto" w:line="240" w:before="0" w:after="0"/>
        <w:ind w:hanging="0" w:start="1080" w:end="989"/>
        <w:jc w:val="both"/>
        <w:rPr>
          <w:rFonts w:ascii="Arial" w:hAnsi="Arial" w:cs="Arial"/>
          <w:shd w:fill="auto" w:val="clear"/>
        </w:rPr>
      </w:pPr>
      <w:r>
        <w:rPr>
          <w:rFonts w:ascii="Arial;sans-serif" w:hAnsi="Arial;sans-serif" w:cs="Arial"/>
          <w:b/>
          <w:b/>
          <w:bCs/>
          <w:shd w:fill="auto" w:val="clear"/>
          <w:rtl w:val="true"/>
          <w:lang w:val="en-US"/>
        </w:rPr>
        <w:t>ויתן לחבירו וכו</w:t>
      </w:r>
      <w:r>
        <w:rPr>
          <w:rFonts w:cs="Arial" w:ascii="Arial;sans-serif" w:hAnsi="Arial;sans-serif"/>
          <w:b/>
          <w:bCs/>
          <w:shd w:fill="auto" w:val="clear"/>
          <w:rtl w:val="true"/>
          <w:lang w:val="en-US"/>
        </w:rPr>
        <w:t>'</w:t>
      </w:r>
      <w:r>
        <w:rPr>
          <w:rFonts w:cs="Arial" w:ascii="Arial;sans-serif" w:hAnsi="Arial;sans-serif"/>
          <w:b w:val="false"/>
          <w:bCs w:val="false"/>
          <w:shd w:fill="auto" w:val="clear"/>
          <w:rtl w:val="true"/>
          <w:lang w:val="en-US"/>
        </w:rPr>
        <w:t xml:space="preserve">. </w:t>
      </w:r>
      <w:r>
        <w:rPr>
          <w:rFonts w:ascii="Arial;sans-serif" w:hAnsi="Arial;sans-serif" w:cs="Arial"/>
          <w:shd w:fill="auto" w:val="clear"/>
          <w:rtl w:val="true"/>
          <w:lang w:val="en-US"/>
        </w:rPr>
        <w:t>שמא מחמת הבושה יקבל חבירו ממנו וישתה בע</w:t>
      </w:r>
      <w:r>
        <w:rPr>
          <w:rFonts w:cs="Arial" w:ascii="Arial;sans-serif" w:hAnsi="Arial;sans-serif"/>
          <w:shd w:fill="auto" w:val="clear"/>
          <w:rtl w:val="true"/>
          <w:lang w:val="en-US"/>
        </w:rPr>
        <w:t>"</w:t>
      </w:r>
      <w:r>
        <w:rPr>
          <w:rFonts w:ascii="Arial;sans-serif" w:hAnsi="Arial;sans-serif" w:cs="Arial"/>
          <w:shd w:fill="auto" w:val="clear"/>
          <w:rtl w:val="true"/>
          <w:lang w:val="en-US"/>
        </w:rPr>
        <w:t>כ ואולי חבירו מאיס ליה לשתות ממה ששייר זה דאפשר דנתערב רוקו שם ויחלה עי</w:t>
      </w:r>
      <w:r>
        <w:rPr>
          <w:rFonts w:cs="Arial" w:ascii="Arial;sans-serif" w:hAnsi="Arial;sans-serif"/>
          <w:shd w:fill="auto" w:val="clear"/>
          <w:rtl w:val="true"/>
          <w:lang w:val="en-US"/>
        </w:rPr>
        <w:t>"</w:t>
      </w:r>
      <w:r>
        <w:rPr>
          <w:rFonts w:ascii="Arial;sans-serif" w:hAnsi="Arial;sans-serif" w:cs="Arial"/>
          <w:shd w:fill="auto" w:val="clear"/>
          <w:rtl w:val="true"/>
          <w:lang w:val="en-US"/>
        </w:rPr>
        <w:t>ז ולפ</w:t>
      </w:r>
      <w:r>
        <w:rPr>
          <w:rFonts w:cs="Arial" w:ascii="Arial;sans-serif" w:hAnsi="Arial;sans-serif"/>
          <w:shd w:fill="auto" w:val="clear"/>
          <w:rtl w:val="true"/>
          <w:lang w:val="en-US"/>
        </w:rPr>
        <w:t>"</w:t>
      </w:r>
      <w:r>
        <w:rPr>
          <w:rFonts w:ascii="Arial;sans-serif" w:hAnsi="Arial;sans-serif" w:cs="Arial"/>
          <w:shd w:fill="auto" w:val="clear"/>
          <w:rtl w:val="true"/>
          <w:lang w:val="en-US"/>
        </w:rPr>
        <w:t>ז דוקא אם נותנו לידו אבל אם מניחו לפניו והוא לוקח מעצמו לית לן בה וט</w:t>
      </w:r>
      <w:r>
        <w:rPr>
          <w:rFonts w:cs="Arial" w:ascii="Arial;sans-serif" w:hAnsi="Arial;sans-serif"/>
          <w:shd w:fill="auto" w:val="clear"/>
          <w:rtl w:val="true"/>
          <w:lang w:val="en-US"/>
        </w:rPr>
        <w:t>"</w:t>
      </w:r>
      <w:r>
        <w:rPr>
          <w:rFonts w:ascii="Arial;sans-serif" w:hAnsi="Arial;sans-serif" w:cs="Arial"/>
          <w:shd w:fill="auto" w:val="clear"/>
          <w:rtl w:val="true"/>
          <w:lang w:val="en-US"/>
        </w:rPr>
        <w:t>ז כתב אני ראיתי בצואת ר</w:t>
      </w:r>
      <w:r>
        <w:rPr>
          <w:rFonts w:cs="Arial" w:ascii="Arial;sans-serif" w:hAnsi="Arial;sans-serif"/>
          <w:shd w:fill="auto" w:val="clear"/>
          <w:rtl w:val="true"/>
          <w:lang w:val="en-US"/>
        </w:rPr>
        <w:t>"</w:t>
      </w:r>
      <w:r>
        <w:rPr>
          <w:rFonts w:ascii="Arial;sans-serif" w:hAnsi="Arial;sans-serif" w:cs="Arial"/>
          <w:shd w:fill="auto" w:val="clear"/>
          <w:rtl w:val="true"/>
          <w:lang w:val="en-US"/>
        </w:rPr>
        <w:t>א הגדול שמזהיר מאד שלא לשתות ממה ששייר חבירו כי שמא יש לו חולי בתוך גופו ויצא רוח מפיו לאותו שיור ע</w:t>
      </w:r>
      <w:r>
        <w:rPr>
          <w:rFonts w:cs="Arial" w:ascii="Arial;sans-serif" w:hAnsi="Arial;sans-serif"/>
          <w:shd w:fill="auto" w:val="clear"/>
          <w:rtl w:val="true"/>
          <w:lang w:val="en-US"/>
        </w:rPr>
        <w:t>"</w:t>
      </w:r>
      <w:r>
        <w:rPr>
          <w:rFonts w:ascii="Arial;sans-serif" w:hAnsi="Arial;sans-serif" w:cs="Arial"/>
          <w:shd w:fill="auto" w:val="clear"/>
          <w:rtl w:val="true"/>
          <w:lang w:val="en-US"/>
        </w:rPr>
        <w:t>ש ועיין לקמן בסכ</w:t>
      </w:r>
      <w:r>
        <w:rPr>
          <w:rFonts w:cs="Arial" w:ascii="Arial;sans-serif" w:hAnsi="Arial;sans-serif"/>
          <w:shd w:fill="auto" w:val="clear"/>
          <w:rtl w:val="true"/>
          <w:lang w:val="en-US"/>
        </w:rPr>
        <w:t>"</w:t>
      </w:r>
      <w:r>
        <w:rPr>
          <w:rFonts w:ascii="Arial;sans-serif" w:hAnsi="Arial;sans-serif" w:cs="Arial"/>
          <w:shd w:fill="auto" w:val="clear"/>
          <w:rtl w:val="true"/>
          <w:lang w:val="en-US"/>
        </w:rPr>
        <w:t>ב דמהני קינוח מקום נשיקת הפה או במים כששופך מהם מעט דרך אותו מקום ששתה בפיו ולכאורה סותר לדברי ר</w:t>
      </w:r>
      <w:r>
        <w:rPr>
          <w:rFonts w:cs="Arial" w:ascii="Arial;sans-serif" w:hAnsi="Arial;sans-serif"/>
          <w:shd w:fill="auto" w:val="clear"/>
          <w:rtl w:val="true"/>
          <w:lang w:val="en-US"/>
        </w:rPr>
        <w:t>"</w:t>
      </w:r>
      <w:r>
        <w:rPr>
          <w:rFonts w:ascii="Arial;sans-serif" w:hAnsi="Arial;sans-serif" w:cs="Arial"/>
          <w:shd w:fill="auto" w:val="clear"/>
          <w:rtl w:val="true"/>
          <w:lang w:val="en-US"/>
        </w:rPr>
        <w:t>א הגדול ואולי דר</w:t>
      </w:r>
      <w:r>
        <w:rPr>
          <w:rFonts w:cs="Arial" w:ascii="Arial;sans-serif" w:hAnsi="Arial;sans-serif"/>
          <w:shd w:fill="auto" w:val="clear"/>
          <w:rtl w:val="true"/>
          <w:lang w:val="en-US"/>
        </w:rPr>
        <w:t>"</w:t>
      </w:r>
      <w:r>
        <w:rPr>
          <w:rFonts w:ascii="Arial;sans-serif" w:hAnsi="Arial;sans-serif" w:cs="Arial"/>
          <w:shd w:fill="auto" w:val="clear"/>
          <w:rtl w:val="true"/>
          <w:lang w:val="en-US"/>
        </w:rPr>
        <w:t xml:space="preserve">א הגדול מיירי דהראשון ששתה היה אדם שאין אנו מכירין אותו אם הוא בריא דאז יש לחוש יותר </w:t>
      </w:r>
      <w:r>
        <w:rPr>
          <w:rFonts w:cs="Arial" w:ascii="Arial;sans-serif" w:hAnsi="Arial;sans-serif"/>
          <w:shd w:fill="auto" w:val="clear"/>
          <w:rtl w:val="true"/>
          <w:lang w:val="en-US"/>
        </w:rPr>
        <w:t>[</w:t>
      </w:r>
      <w:r>
        <w:rPr>
          <w:rFonts w:ascii="Arial;sans-serif" w:hAnsi="Arial;sans-serif" w:cs="Arial"/>
          <w:shd w:fill="auto" w:val="clear"/>
          <w:rtl w:val="true"/>
          <w:lang w:val="en-US"/>
        </w:rPr>
        <w:t>א</w:t>
      </w:r>
      <w:r>
        <w:rPr>
          <w:rFonts w:cs="Arial" w:ascii="Arial;sans-serif" w:hAnsi="Arial;sans-serif"/>
          <w:shd w:fill="auto" w:val="clear"/>
          <w:rtl w:val="true"/>
          <w:lang w:val="en-US"/>
        </w:rPr>
        <w:t>"</w:t>
      </w:r>
      <w:r>
        <w:rPr>
          <w:rFonts w:ascii="Arial;sans-serif" w:hAnsi="Arial;sans-serif" w:cs="Arial"/>
          <w:shd w:fill="auto" w:val="clear"/>
          <w:rtl w:val="true"/>
          <w:lang w:val="en-US"/>
        </w:rPr>
        <w:t>ר</w:t>
      </w:r>
      <w:r>
        <w:rPr>
          <w:rFonts w:cs="Arial" w:ascii="Arial;sans-serif" w:hAnsi="Arial;sans-serif"/>
          <w:shd w:fill="auto" w:val="clear"/>
          <w:rtl w:val="true"/>
          <w:lang w:val="en-US"/>
        </w:rPr>
        <w:t xml:space="preserve">] </w:t>
      </w:r>
      <w:r>
        <w:rPr>
          <w:rFonts w:ascii="Arial;sans-serif" w:hAnsi="Arial;sans-serif" w:cs="Arial"/>
          <w:shd w:fill="auto" w:val="clear"/>
          <w:rtl w:val="true"/>
          <w:lang w:val="en-US"/>
        </w:rPr>
        <w:t>ועיין בפמ</w:t>
      </w:r>
      <w:r>
        <w:rPr>
          <w:rFonts w:cs="Arial" w:ascii="Arial;sans-serif" w:hAnsi="Arial;sans-serif"/>
          <w:shd w:fill="auto" w:val="clear"/>
          <w:rtl w:val="true"/>
          <w:lang w:val="en-US"/>
        </w:rPr>
        <w:t>"</w:t>
      </w:r>
      <w:r>
        <w:rPr>
          <w:rFonts w:ascii="Arial;sans-serif" w:hAnsi="Arial;sans-serif" w:cs="Arial"/>
          <w:shd w:fill="auto" w:val="clear"/>
          <w:rtl w:val="true"/>
          <w:lang w:val="en-US"/>
        </w:rPr>
        <w:t>ג</w:t>
      </w:r>
      <w:r>
        <w:rPr>
          <w:rFonts w:cs="Arial" w:ascii="Arial;sans-serif" w:hAnsi="Arial;sans-serif"/>
          <w:shd w:fill="auto" w:val="clear"/>
          <w:rtl w:val="true"/>
          <w:lang w:val="en-US"/>
        </w:rPr>
        <w:t>.</w:t>
      </w:r>
    </w:p>
    <w:p>
      <w:pPr>
        <w:pStyle w:val="Normal"/>
        <w:spacing w:lineRule="auto" w:line="240"/>
        <w:ind w:end="0"/>
        <w:rPr>
          <w:rFonts w:ascii="Arial;sans-serif" w:hAnsi="Arial;sans-serif" w:cs="Arial"/>
          <w:shd w:fill="auto" w:val="clear"/>
        </w:rPr>
      </w:pPr>
      <w:r>
        <w:rPr>
          <w:rFonts w:cs="Arial" w:ascii="Arial;sans-serif" w:hAnsi="Arial;sans-serif"/>
          <w:shd w:fill="auto" w:val="clear"/>
        </w:rPr>
      </w:r>
    </w:p>
    <w:p>
      <w:pPr>
        <w:pStyle w:val="Normal"/>
        <w:widowControl/>
        <w:suppressAutoHyphens w:val="true"/>
        <w:bidi w:val="0"/>
        <w:spacing w:lineRule="auto" w:line="240" w:before="0" w:after="0"/>
        <w:ind w:hanging="0" w:start="989" w:end="629"/>
        <w:jc w:val="both"/>
        <w:rPr>
          <w:rFonts w:ascii="Arial" w:hAnsi="Arial"/>
        </w:rPr>
      </w:pPr>
      <w:r>
        <w:rPr>
          <w:rFonts w:cs="Arial" w:ascii="Arial" w:hAnsi="Arial"/>
          <w:b/>
          <w:bCs/>
          <w:shd w:fill="auto" w:val="clear"/>
        </w:rPr>
        <w:t>And then give it to his friend</w:t>
      </w:r>
      <w:r>
        <w:rPr>
          <w:rFonts w:cs="Arial" w:ascii="Arial" w:hAnsi="Arial"/>
          <w:b w:val="false"/>
          <w:bCs w:val="false"/>
          <w:shd w:fill="auto" w:val="clear"/>
        </w:rPr>
        <w:t>.</w:t>
      </w:r>
      <w:r>
        <w:rPr>
          <w:rFonts w:cs="Arial" w:ascii="Arial" w:hAnsi="Arial"/>
          <w:shd w:fill="auto" w:val="clear"/>
        </w:rPr>
        <w:t xml:space="preserve"> ... as it is possible that his saliva became mixed in there and he may become ill because of this.... And the Taz wrote: “I saw in the [ethical] will of Rebbi Eliezer ha’Gadol (1st century CE) that he cautions very strongly against drinking from what his friend left over, because perhaps he has an illness within his body and a vapor exited his mouth into that leftover liquid,” see there....</w:t>
      </w:r>
    </w:p>
    <w:p>
      <w:pPr>
        <w:pStyle w:val="Normal"/>
        <w:spacing w:lineRule="auto" w:line="240"/>
        <w:ind w:end="0"/>
        <w:rPr>
          <w:rFonts w:ascii="Arial" w:hAnsi="Arial" w:cs="Arial"/>
          <w:shd w:fill="auto" w:val="clear"/>
          <w:lang w:val="en-US"/>
        </w:rPr>
      </w:pPr>
      <w:r>
        <w:rPr>
          <w:rFonts w:cs="Arial" w:ascii="Arial" w:hAnsi="Arial"/>
          <w:shd w:fill="auto" w:val="clear"/>
          <w:lang w:val="en-US"/>
        </w:rPr>
      </w:r>
    </w:p>
    <w:p>
      <w:pPr>
        <w:pStyle w:val="Normal"/>
        <w:widowControl/>
        <w:suppressAutoHyphens w:val="true"/>
        <w:bidi w:val="0"/>
        <w:spacing w:lineRule="auto" w:line="240" w:before="0" w:after="0"/>
        <w:ind w:hanging="0" w:start="1440" w:end="0"/>
        <w:jc w:val="start"/>
        <w:rPr>
          <w:rFonts w:ascii="Arial" w:hAnsi="Arial" w:cs="Arial"/>
          <w:shd w:fill="auto" w:val="clear"/>
          <w:lang w:val="en-US"/>
        </w:rPr>
      </w:pPr>
      <w:r>
        <w:rPr>
          <w:rFonts w:cs="Arial" w:ascii="Arial" w:hAnsi="Arial"/>
          <w:u w:val="single"/>
          <w:shd w:fill="auto" w:val="clear"/>
          <w:lang w:val="en-US"/>
        </w:rPr>
        <w:t>Text of Tzava’as Rebbi Eliezer ha’Gadol (</w:t>
      </w:r>
      <w:r>
        <w:rPr>
          <w:rFonts w:cs="Arial" w:ascii="Arial" w:hAnsi="Arial"/>
          <w:i/>
          <w:iCs/>
          <w:u w:val="single"/>
          <w:shd w:fill="auto" w:val="clear"/>
          <w:lang w:val="en-US"/>
        </w:rPr>
        <w:t xml:space="preserve">Sefer Orchos Chayim, </w:t>
      </w:r>
      <w:r>
        <w:rPr>
          <w:rFonts w:cs="Arial" w:ascii="Arial" w:hAnsi="Arial"/>
          <w:i w:val="false"/>
          <w:iCs w:val="false"/>
          <w:sz w:val="20"/>
          <w:szCs w:val="20"/>
          <w:u w:val="single"/>
          <w:shd w:fill="auto" w:val="clear"/>
          <w:lang w:val="en-US"/>
        </w:rPr>
        <w:t>#56 in older editions, #51 in newer editions</w:t>
      </w:r>
      <w:r>
        <w:rPr>
          <w:rFonts w:cs="Arial" w:ascii="Arial" w:hAnsi="Arial"/>
          <w:u w:val="single"/>
          <w:shd w:fill="auto" w:val="clear"/>
          <w:lang w:val="en-US"/>
        </w:rPr>
        <w:t>)</w:t>
      </w:r>
      <w:r>
        <w:rPr>
          <w:rFonts w:cs="Arial" w:ascii="Arial" w:hAnsi="Arial"/>
          <w:shd w:fill="auto" w:val="clear"/>
          <w:lang w:val="en-US"/>
        </w:rPr>
        <w:t xml:space="preserve"> </w:t>
      </w:r>
    </w:p>
    <w:p>
      <w:pPr>
        <w:pStyle w:val="Normal"/>
        <w:spacing w:lineRule="auto" w:line="240"/>
        <w:ind w:end="0"/>
        <w:rPr>
          <w:rFonts w:ascii="Arial" w:hAnsi="Arial" w:cs="Arial"/>
          <w:shd w:fill="auto" w:val="clear"/>
          <w:lang w:val="en-US"/>
        </w:rPr>
      </w:pPr>
      <w:r>
        <w:rPr>
          <w:rFonts w:cs="Arial" w:ascii="Arial" w:hAnsi="Arial"/>
          <w:shd w:fill="auto" w:val="clear"/>
          <w:lang w:val="en-US"/>
        </w:rPr>
        <w:drawing>
          <wp:anchor distT="0" distB="0" distL="0" distR="0" simplePos="0" relativeHeight="4" behindDoc="0" locked="0" layoutInCell="0" allowOverlap="1">
            <wp:simplePos x="0" y="0"/>
            <wp:positionH relativeFrom="column">
              <wp:align>center</wp:align>
            </wp:positionH>
            <wp:positionV relativeFrom="paragraph">
              <wp:posOffset>635</wp:posOffset>
            </wp:positionV>
            <wp:extent cx="4187190" cy="841375"/>
            <wp:effectExtent l="0" t="0" r="0" b="0"/>
            <wp:wrapSquare wrapText="largest"/>
            <wp:docPr id="7"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pic:cNvPicPr>
                      <a:picLocks noChangeAspect="1" noChangeArrowheads="1"/>
                    </pic:cNvPicPr>
                  </pic:nvPicPr>
                  <pic:blipFill>
                    <a:blip r:embed="rId8"/>
                    <a:stretch>
                      <a:fillRect/>
                    </a:stretch>
                  </pic:blipFill>
                  <pic:spPr bwMode="auto">
                    <a:xfrm>
                      <a:off x="0" y="0"/>
                      <a:ext cx="4187190" cy="841375"/>
                    </a:xfrm>
                    <a:prstGeom prst="rect">
                      <a:avLst/>
                    </a:prstGeom>
                    <a:noFill/>
                  </pic:spPr>
                </pic:pic>
              </a:graphicData>
            </a:graphic>
          </wp:anchor>
        </w:drawing>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1709" w:end="1709"/>
        <w:jc w:val="both"/>
        <w:rPr>
          <w:rFonts w:ascii="Arial" w:hAnsi="Arial" w:cs="Arial"/>
          <w:shd w:fill="auto" w:val="clear"/>
        </w:rPr>
      </w:pPr>
      <w:r>
        <w:rPr>
          <w:rFonts w:cs="Arial" w:ascii="Arial;sans-serif" w:hAnsi="Arial;sans-serif"/>
          <w:shd w:fill="auto" w:val="clear"/>
          <w:lang w:val="en-US"/>
        </w:rPr>
        <w:t>And do not be overly bashful, even with regard to drinking water left over from your friend’s drinking, because the breath leaves the inner part of his body [and enters the water] and you do not know what what illness(es) he has in his body.</w:t>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widowControl/>
        <w:bidi w:val="0"/>
        <w:spacing w:lineRule="auto" w:line="240" w:before="0" w:after="0"/>
        <w:ind w:hanging="89" w:start="809" w:end="0"/>
        <w:jc w:val="start"/>
        <w:rPr>
          <w:rFonts w:ascii="Arial" w:hAnsi="Arial" w:cs="Arial"/>
        </w:rPr>
      </w:pPr>
      <w:r>
        <w:rPr>
          <w:rFonts w:cs="Arial" w:ascii="Arial" w:hAnsi="Arial"/>
          <w:lang w:val="en-US"/>
        </w:rPr>
        <w:t xml:space="preserve">4. </w:t>
      </w:r>
      <w:r>
        <w:rPr>
          <w:rFonts w:cs="Arial" w:ascii="Arial" w:hAnsi="Arial"/>
          <w:u w:val="single"/>
          <w:lang w:val="en-US"/>
        </w:rPr>
        <w:t>Talmud Yerushalmi, Terumos 8:3</w:t>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drawing>
          <wp:anchor distT="0" distB="0" distL="0" distR="0" simplePos="0" relativeHeight="13" behindDoc="0" locked="0" layoutInCell="0" allowOverlap="1">
            <wp:simplePos x="0" y="0"/>
            <wp:positionH relativeFrom="column">
              <wp:align>center</wp:align>
            </wp:positionH>
            <wp:positionV relativeFrom="paragraph">
              <wp:posOffset>635</wp:posOffset>
            </wp:positionV>
            <wp:extent cx="5024120" cy="360045"/>
            <wp:effectExtent l="0" t="0" r="0" b="0"/>
            <wp:wrapSquare wrapText="largest"/>
            <wp:docPr id="8"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
                    <pic:cNvPicPr>
                      <a:picLocks noChangeAspect="1" noChangeArrowheads="1"/>
                    </pic:cNvPicPr>
                  </pic:nvPicPr>
                  <pic:blipFill>
                    <a:blip r:embed="rId9"/>
                    <a:stretch>
                      <a:fillRect/>
                    </a:stretch>
                  </pic:blipFill>
                  <pic:spPr bwMode="auto">
                    <a:xfrm>
                      <a:off x="0" y="0"/>
                      <a:ext cx="5024120" cy="360045"/>
                    </a:xfrm>
                    <a:prstGeom prst="rect">
                      <a:avLst/>
                    </a:prstGeom>
                    <a:noFill/>
                  </pic:spPr>
                </pic:pic>
              </a:graphicData>
            </a:graphic>
          </wp:anchor>
        </w:drawing>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1709" w:end="1709"/>
        <w:jc w:val="both"/>
        <w:rPr>
          <w:rFonts w:ascii="Arial" w:hAnsi="Arial" w:cs="Arial"/>
          <w:u w:val="none"/>
          <w:lang w:val="en-US" w:bidi="he-IL"/>
        </w:rPr>
      </w:pPr>
      <w:r>
        <w:rPr>
          <w:rFonts w:cs="Arial" w:ascii="Arial" w:hAnsi="Arial"/>
          <w:u w:val="none"/>
          <w:lang w:val="en-US" w:bidi="he-IL"/>
        </w:rPr>
        <w:t>Rebbi Ami said: We must be concerned for what the people are concerned for. [Therefore,] it is forbidden for a person to place coins into the mouth.</w:t>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widowControl/>
        <w:suppressAutoHyphens w:val="true"/>
        <w:overflowPunct w:val="true"/>
        <w:bidi w:val="0"/>
        <w:spacing w:lineRule="auto" w:line="240" w:before="0" w:after="0"/>
        <w:ind w:hanging="0" w:start="1080" w:end="0"/>
        <w:jc w:val="start"/>
        <w:rPr>
          <w:rFonts w:ascii="Arial" w:hAnsi="Arial" w:cs="Arial"/>
          <w:shd w:fill="auto" w:val="clear"/>
        </w:rPr>
      </w:pPr>
      <w:r>
        <w:rPr>
          <w:rFonts w:cs="Arial" w:ascii="Arial" w:hAnsi="Arial"/>
          <w:u w:val="single"/>
          <w:lang w:val="en-US"/>
        </w:rPr>
        <w:t>Ran (Rabbeinu Nissim, 1290-1376)</w:t>
      </w:r>
      <w:r>
        <w:rPr>
          <w:rFonts w:cs="Arial" w:ascii="Arial" w:hAnsi="Arial"/>
          <w:lang w:val="en-US"/>
        </w:rPr>
        <w:t xml:space="preserve"> on the Rif (Avodah Zarah 10b)</w:t>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widowControl/>
        <w:suppressAutoHyphens w:val="true"/>
        <w:overflowPunct w:val="true"/>
        <w:bidi w:val="1"/>
        <w:spacing w:lineRule="auto" w:line="240" w:before="0" w:after="0"/>
        <w:ind w:hanging="0" w:start="1260" w:end="1349"/>
        <w:jc w:val="both"/>
        <w:rPr>
          <w:rFonts w:ascii="Arial" w:hAnsi="Arial" w:cs="Arial"/>
          <w:shd w:fill="auto" w:val="clear"/>
        </w:rPr>
      </w:pPr>
      <w:r>
        <w:rPr>
          <w:rFonts w:ascii="Arial" w:hAnsi="Arial" w:cs="Arial"/>
          <w:bCs/>
          <w:rtl w:val="true"/>
          <w:lang w:val="en-US"/>
        </w:rPr>
        <w:t>אסור ליתן פריטי גו פומא</w:t>
      </w:r>
      <w:r>
        <w:rPr>
          <w:rFonts w:cs="Arial" w:ascii="Arial" w:hAnsi="Arial"/>
          <w:b/>
          <w:rtl w:val="true"/>
          <w:lang w:val="en-US"/>
        </w:rPr>
        <w:t>.</w:t>
      </w:r>
      <w:r>
        <w:rPr>
          <w:rFonts w:cs="Arial" w:ascii="Arial" w:hAnsi="Arial"/>
          <w:rtl w:val="true"/>
          <w:lang w:val="en-US"/>
        </w:rPr>
        <w:t xml:space="preserve"> </w:t>
      </w:r>
      <w:r>
        <w:rPr>
          <w:rFonts w:ascii="Arial" w:hAnsi="Arial" w:cs="Arial"/>
          <w:rtl w:val="true"/>
          <w:lang w:val="en-US"/>
        </w:rPr>
        <w:t>אסור ליתן מעות לתוך פיו מפני שיד הכל ממשמשת בהם ויש מהם חולים וזוהמתם דבקה בהם ואותה זוהמא קשה לאדם שנותנה לפיו</w:t>
      </w:r>
      <w:r>
        <w:rPr>
          <w:rFonts w:cs="Arial" w:ascii="Arial" w:hAnsi="Arial"/>
          <w:rtl w:val="true"/>
          <w:lang w:val="en-US"/>
        </w:rPr>
        <w:t>.</w:t>
      </w:r>
    </w:p>
    <w:p>
      <w:pPr>
        <w:pStyle w:val="Normal"/>
        <w:widowControl/>
        <w:suppressAutoHyphens w:val="true"/>
        <w:overflowPunct w:val="true"/>
        <w:bidi w:val="0"/>
        <w:spacing w:lineRule="auto" w:line="240" w:before="0" w:after="0"/>
        <w:ind w:hanging="0" w:start="1349" w:end="1260"/>
        <w:jc w:val="both"/>
        <w:rPr/>
      </w:pPr>
      <w:r>
        <w:rPr>
          <w:rFonts w:ascii="Arial" w:hAnsi="Arial"/>
          <w:b/>
          <w:bCs/>
          <w:u w:val="none"/>
          <w:lang w:bidi="he-IL"/>
        </w:rPr>
        <w:t>It is forbidden for a person to place coins into the mouth</w:t>
      </w:r>
      <w:r>
        <w:rPr>
          <w:rFonts w:ascii="Arial" w:hAnsi="Arial"/>
          <w:b w:val="false"/>
          <w:bCs w:val="false"/>
          <w:u w:val="none"/>
          <w:lang w:bidi="he-IL"/>
        </w:rPr>
        <w:t xml:space="preserve">. It is forbidden to place coins into one’s mouth because everybody’s hand touches them, and </w:t>
      </w:r>
      <w:r>
        <w:rPr>
          <w:rFonts w:ascii="Arial" w:hAnsi="Arial"/>
          <w:b w:val="false"/>
          <w:bCs w:val="false"/>
        </w:rPr>
        <w:t>their contamination adheres to them (the coins). And that contamination is harmful to a person who puts it into his mouth.</w:t>
      </w:r>
    </w:p>
    <w:p>
      <w:pPr>
        <w:pStyle w:val="Normal"/>
        <w:bidi w:val="0"/>
        <w:spacing w:lineRule="auto" w:line="240" w:before="0" w:after="0"/>
        <w:ind w:hanging="269" w:start="269" w:end="0"/>
        <w:jc w:val="start"/>
        <w:rPr>
          <w:rFonts w:ascii="Arial" w:hAnsi="Arial" w:cs="Arial"/>
          <w:lang w:val="en-US"/>
        </w:rPr>
      </w:pPr>
      <w:r>
        <w:rPr>
          <w:rFonts w:cs="Arial" w:ascii="Arial" w:hAnsi="Arial"/>
          <w:lang w:val="en-US"/>
        </w:rPr>
      </w:r>
    </w:p>
    <w:p>
      <w:pPr>
        <w:pStyle w:val="Normal"/>
        <w:widowControl/>
        <w:suppressAutoHyphens w:val="true"/>
        <w:bidi w:val="0"/>
        <w:spacing w:lineRule="auto" w:line="240" w:before="0" w:after="0"/>
        <w:ind w:hanging="0" w:start="989" w:end="0"/>
        <w:jc w:val="start"/>
        <w:rPr>
          <w:rFonts w:ascii="Arial" w:hAnsi="Arial" w:cs="Arial"/>
          <w:u w:val="single"/>
          <w:lang w:val="en-US"/>
        </w:rPr>
      </w:pPr>
      <w:r>
        <w:rPr>
          <w:rFonts w:cs="Arial" w:ascii="Arial" w:hAnsi="Arial"/>
          <w:u w:val="single"/>
          <w:lang w:val="en-US"/>
        </w:rPr>
        <w:t>Shulchan Aruch, Yoreh Deah 116:5</w:t>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drawing>
          <wp:anchor distT="0" distB="0" distL="0" distR="0" simplePos="0" relativeHeight="14" behindDoc="0" locked="0" layoutInCell="0" allowOverlap="1">
            <wp:simplePos x="0" y="0"/>
            <wp:positionH relativeFrom="column">
              <wp:align>center</wp:align>
            </wp:positionH>
            <wp:positionV relativeFrom="paragraph">
              <wp:posOffset>635</wp:posOffset>
            </wp:positionV>
            <wp:extent cx="3105150" cy="419100"/>
            <wp:effectExtent l="0" t="0" r="0" b="0"/>
            <wp:wrapSquare wrapText="largest"/>
            <wp:docPr id="9"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3"/>
                    <pic:cNvPicPr>
                      <a:picLocks noChangeAspect="1" noChangeArrowheads="1"/>
                    </pic:cNvPicPr>
                  </pic:nvPicPr>
                  <pic:blipFill>
                    <a:blip r:embed="rId10"/>
                    <a:stretch>
                      <a:fillRect/>
                    </a:stretch>
                  </pic:blipFill>
                  <pic:spPr bwMode="auto">
                    <a:xfrm>
                      <a:off x="0" y="0"/>
                      <a:ext cx="3105150" cy="419100"/>
                    </a:xfrm>
                    <a:prstGeom prst="rect">
                      <a:avLst/>
                    </a:prstGeom>
                    <a:noFill/>
                  </pic:spPr>
                </pic:pic>
              </a:graphicData>
            </a:graphic>
          </wp:anchor>
        </w:drawing>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1709" w:end="1709"/>
        <w:jc w:val="both"/>
        <w:rPr>
          <w:rFonts w:ascii="Arial" w:hAnsi="Arial" w:cs="Arial"/>
          <w:shd w:fill="auto" w:val="clear"/>
        </w:rPr>
      </w:pPr>
      <w:r>
        <w:rPr>
          <w:rFonts w:cs="Arial" w:ascii="Arial" w:hAnsi="Arial"/>
          <w:lang w:val="en-US"/>
        </w:rPr>
        <w:t>One must be careful to avoid placing coins into his mouth, for perhaps there is upon them dried saliva of sick people smitten with boils.</w:t>
      </w:r>
    </w:p>
    <w:p>
      <w:pPr>
        <w:pStyle w:val="Normal"/>
        <w:bidi w:val="0"/>
        <w:spacing w:lineRule="auto" w:line="240" w:before="0" w:after="0"/>
        <w:ind w:hanging="269" w:start="269" w:end="0"/>
        <w:jc w:val="start"/>
        <w:rPr>
          <w:rFonts w:ascii="Arial" w:hAnsi="Arial" w:cs="Arial"/>
          <w:sz w:val="20"/>
          <w:szCs w:val="20"/>
          <w:shd w:fill="auto" w:val="clear"/>
        </w:rPr>
      </w:pPr>
      <w:r>
        <w:rPr>
          <w:rFonts w:cs="Arial" w:ascii="Arial" w:hAnsi="Arial"/>
          <w:sz w:val="20"/>
          <w:szCs w:val="20"/>
          <w:shd w:fill="auto" w:val="clear"/>
        </w:rPr>
      </w:r>
    </w:p>
    <w:p>
      <w:pPr>
        <w:pStyle w:val="Normal"/>
        <w:bidi w:val="0"/>
        <w:spacing w:lineRule="auto" w:line="240" w:before="0" w:after="0"/>
        <w:ind w:hanging="269" w:start="269" w:end="0"/>
        <w:jc w:val="start"/>
        <w:rPr>
          <w:rFonts w:ascii="Arial" w:hAnsi="Arial" w:cs="Arial"/>
          <w:sz w:val="20"/>
          <w:szCs w:val="20"/>
          <w:shd w:fill="auto" w:val="clear"/>
        </w:rPr>
      </w:pPr>
      <w:r>
        <w:rPr>
          <w:rFonts w:cs="Arial" w:ascii="Arial" w:hAnsi="Arial"/>
          <w:sz w:val="20"/>
          <w:szCs w:val="20"/>
          <w:shd w:fill="auto" w:val="clear"/>
        </w:rPr>
      </w:r>
    </w:p>
    <w:p>
      <w:pPr>
        <w:pStyle w:val="Normal"/>
        <w:widowControl/>
        <w:bidi w:val="0"/>
        <w:spacing w:lineRule="auto" w:line="240" w:before="0" w:after="0"/>
        <w:ind w:hanging="89" w:start="809" w:end="0"/>
        <w:jc w:val="start"/>
        <w:rPr>
          <w:rFonts w:ascii="Arial" w:hAnsi="Arial" w:cs="Arial"/>
        </w:rPr>
      </w:pPr>
      <w:r>
        <w:rPr>
          <w:rFonts w:cs="Arial" w:ascii="Arial" w:hAnsi="Arial"/>
          <w:lang w:val="en-US"/>
        </w:rPr>
        <w:t xml:space="preserve">5. </w:t>
      </w:r>
      <w:r>
        <w:rPr>
          <w:rFonts w:cs="Arial" w:ascii="Arial" w:hAnsi="Arial"/>
          <w:u w:val="single"/>
          <w:lang w:val="en-US"/>
        </w:rPr>
        <w:t>Yevamos 64b</w:t>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drawing>
          <wp:anchor distT="0" distB="0" distL="0" distR="0" simplePos="0" relativeHeight="7" behindDoc="0" locked="0" layoutInCell="0" allowOverlap="1">
            <wp:simplePos x="0" y="0"/>
            <wp:positionH relativeFrom="column">
              <wp:align>center</wp:align>
            </wp:positionH>
            <wp:positionV relativeFrom="paragraph">
              <wp:posOffset>635</wp:posOffset>
            </wp:positionV>
            <wp:extent cx="4330065" cy="915035"/>
            <wp:effectExtent l="0" t="0" r="0" b="0"/>
            <wp:wrapSquare wrapText="largest"/>
            <wp:docPr id="10"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
                    <pic:cNvPicPr>
                      <a:picLocks noChangeAspect="1" noChangeArrowheads="1"/>
                    </pic:cNvPicPr>
                  </pic:nvPicPr>
                  <pic:blipFill>
                    <a:blip r:embed="rId11"/>
                    <a:stretch>
                      <a:fillRect/>
                    </a:stretch>
                  </pic:blipFill>
                  <pic:spPr bwMode="auto">
                    <a:xfrm>
                      <a:off x="0" y="0"/>
                      <a:ext cx="4330065" cy="915035"/>
                    </a:xfrm>
                    <a:prstGeom prst="rect">
                      <a:avLst/>
                    </a:prstGeom>
                    <a:noFill/>
                  </pic:spPr>
                </pic:pic>
              </a:graphicData>
            </a:graphic>
          </wp:anchor>
        </w:drawing>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449" w:end="0"/>
        <w:jc w:val="both"/>
        <w:rPr>
          <w:rFonts w:ascii="Arial" w:hAnsi="Arial" w:cs="Arial"/>
          <w:u w:val="none"/>
          <w:lang w:val="en-US" w:bidi="he-IL"/>
        </w:rPr>
      </w:pPr>
      <w:r>
        <w:rPr>
          <w:rFonts w:cs="Arial" w:ascii="Arial" w:hAnsi="Arial"/>
          <w:u w:val="none"/>
          <w:lang w:val="en-US" w:bidi="he-IL"/>
        </w:rPr>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drawing>
          <wp:anchor distT="0" distB="0" distL="0" distR="0" simplePos="0" relativeHeight="8" behindDoc="0" locked="0" layoutInCell="0" allowOverlap="1">
            <wp:simplePos x="0" y="0"/>
            <wp:positionH relativeFrom="column">
              <wp:align>center</wp:align>
            </wp:positionH>
            <wp:positionV relativeFrom="paragraph">
              <wp:posOffset>635</wp:posOffset>
            </wp:positionV>
            <wp:extent cx="4292600" cy="394335"/>
            <wp:effectExtent l="0" t="0" r="0" b="0"/>
            <wp:wrapSquare wrapText="largest"/>
            <wp:docPr id="11"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
                    <pic:cNvPicPr>
                      <a:picLocks noChangeAspect="1" noChangeArrowheads="1"/>
                    </pic:cNvPicPr>
                  </pic:nvPicPr>
                  <pic:blipFill>
                    <a:blip r:embed="rId12"/>
                    <a:stretch>
                      <a:fillRect/>
                    </a:stretch>
                  </pic:blipFill>
                  <pic:spPr bwMode="auto">
                    <a:xfrm>
                      <a:off x="0" y="0"/>
                      <a:ext cx="4292600" cy="394335"/>
                    </a:xfrm>
                    <a:prstGeom prst="rect">
                      <a:avLst/>
                    </a:prstGeom>
                    <a:noFill/>
                  </pic:spPr>
                </pic:pic>
              </a:graphicData>
            </a:graphic>
          </wp:anchor>
        </w:drawing>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r>
    </w:p>
    <w:p>
      <w:pPr>
        <w:pStyle w:val="Normal"/>
        <w:spacing w:lineRule="auto" w:line="240"/>
        <w:ind w:hanging="0" w:start="989" w:end="629"/>
        <w:jc w:val="both"/>
        <w:rPr/>
      </w:pPr>
      <w:r>
        <w:rPr>
          <w:rFonts w:cs="Arial" w:ascii="Arial" w:hAnsi="Arial"/>
          <w:u w:val="none"/>
          <w:lang w:val="en-US" w:bidi="he-IL"/>
        </w:rPr>
        <w:t xml:space="preserve">It was taught in a Beraisa: </w:t>
      </w:r>
      <w:r>
        <w:rPr>
          <w:rFonts w:cs="Arial" w:ascii="Arial" w:hAnsi="Arial"/>
          <w:i w:val="false"/>
          <w:iCs w:val="false"/>
          <w:u w:val="none"/>
          <w:lang w:val="en-US" w:bidi="he-IL"/>
        </w:rPr>
        <w:t>If a woman circumcised her first son and he died, and her second son and he died, she shall not circumcise her third son. These are the words of Rebbi. Rabban Shimon ben Gamliel says: The third son she shall circumcise, but the fourth son she shall not circumcise.… An incident happened involving four sisters in Tzippori (who all gave birth to boys). The first sister circumcised her son and he died; the second [sister circumcised her son] and h</w:t>
      </w:r>
      <w:r>
        <w:rPr>
          <w:rFonts w:cs="Arial" w:ascii="Arial" w:hAnsi="Arial"/>
          <w:i w:val="false"/>
          <w:iCs w:val="false"/>
          <w:u w:val="none"/>
          <w:lang w:bidi="he-IL"/>
        </w:rPr>
        <w:t>e died; the third [sister circumcised her son] and he died. The fourth sister came before Rabban Shimon ben Gamliel [to ask what she should do]. He said to her: “You must not circumcise him.”…</w:t>
      </w:r>
    </w:p>
    <w:p>
      <w:pPr>
        <w:pStyle w:val="Normal"/>
        <w:spacing w:lineRule="auto" w:line="240"/>
        <w:ind w:hanging="0" w:start="989" w:end="629"/>
        <w:jc w:val="both"/>
        <w:rPr>
          <w:rFonts w:ascii="Arial" w:hAnsi="Arial" w:cs="Arial"/>
          <w:i w:val="false"/>
          <w:iCs w:val="false"/>
          <w:u w:val="none"/>
          <w:lang w:bidi="he-IL"/>
        </w:rPr>
      </w:pPr>
      <w:r>
        <w:rPr>
          <w:rFonts w:cs="Arial" w:ascii="Arial" w:hAnsi="Arial"/>
          <w:i w:val="false"/>
          <w:iCs w:val="false"/>
          <w:u w:val="none"/>
          <w:lang w:bidi="he-IL"/>
        </w:rPr>
        <w:t>With regard to circumcision, there are families whose blood is loose (and does not coagulate properly), and there are families whose blood is thick (and coagulates quickly).</w:t>
      </w:r>
    </w:p>
    <w:p>
      <w:pPr>
        <w:pStyle w:val="Normal"/>
        <w:spacing w:lineRule="auto" w:line="240"/>
        <w:ind w:hanging="0" w:start="989" w:end="629"/>
        <w:jc w:val="both"/>
        <w:rPr>
          <w:rFonts w:ascii="Arial" w:hAnsi="Arial" w:cs="Arial"/>
          <w:i w:val="false"/>
          <w:iCs w:val="false"/>
          <w:u w:val="none"/>
          <w:lang w:bidi="he-IL"/>
        </w:rPr>
      </w:pPr>
      <w:r>
        <w:rPr>
          <w:rFonts w:cs="Arial" w:ascii="Arial" w:hAnsi="Arial"/>
          <w:i w:val="false"/>
          <w:iCs w:val="false"/>
          <w:u w:val="none"/>
          <w:lang w:bidi="he-IL"/>
        </w:rPr>
      </w:r>
    </w:p>
    <w:p>
      <w:pPr>
        <w:pStyle w:val="Normal"/>
        <w:widowControl/>
        <w:suppressAutoHyphens w:val="true"/>
        <w:bidi w:val="0"/>
        <w:spacing w:lineRule="auto" w:line="240" w:before="0" w:after="0"/>
        <w:ind w:hanging="0" w:start="0" w:end="629"/>
        <w:jc w:val="both"/>
        <w:rPr>
          <w:rFonts w:ascii="Google Sans Text;sans-serif" w:hAnsi="Google Sans Text;sans-serif" w:cs="Arial"/>
        </w:rPr>
      </w:pPr>
      <w:r>
        <w:rPr>
          <w:rFonts w:cs="Arial" w:ascii="Google Sans Text;sans-serif" w:hAnsi="Google Sans Text;sans-serif"/>
        </w:rPr>
      </w:r>
    </w:p>
    <w:p>
      <w:pPr>
        <w:pStyle w:val="Normal"/>
        <w:widowControl/>
        <w:bidi w:val="0"/>
        <w:spacing w:lineRule="auto" w:line="240" w:before="0" w:after="0"/>
        <w:ind w:hanging="0" w:start="720" w:end="0"/>
        <w:jc w:val="start"/>
        <w:rPr>
          <w:rFonts w:ascii="Arial" w:hAnsi="Arial" w:cs="Arial"/>
        </w:rPr>
      </w:pPr>
      <w:r>
        <w:rPr>
          <w:rFonts w:cs="Arial" w:ascii="Arial" w:hAnsi="Arial"/>
          <w:lang w:val="en-US"/>
        </w:rPr>
        <w:t xml:space="preserve">6. </w:t>
      </w:r>
      <w:r>
        <w:rPr>
          <w:rFonts w:cs="Arial" w:ascii="Arial" w:hAnsi="Arial"/>
          <w:u w:val="single"/>
          <w:lang w:val="en-US"/>
        </w:rPr>
        <w:t>Bava Basra 110a</w:t>
      </w:r>
    </w:p>
    <w:p>
      <w:pPr>
        <w:pStyle w:val="Normal"/>
        <w:widowControl/>
        <w:bidi w:val="0"/>
        <w:spacing w:lineRule="auto" w:line="240" w:before="0" w:after="0"/>
        <w:ind w:hanging="89" w:start="809" w:end="0"/>
        <w:jc w:val="start"/>
        <w:rPr>
          <w:rFonts w:ascii="Arial" w:hAnsi="Arial" w:cs="Arial"/>
        </w:rPr>
      </w:pPr>
      <w:r>
        <w:rPr>
          <w:rFonts w:cs="Arial" w:ascii="Arial" w:hAnsi="Arial"/>
        </w:rPr>
      </w:r>
    </w:p>
    <w:p>
      <w:pPr>
        <w:pStyle w:val="Normal"/>
        <w:widowControl/>
        <w:bidi w:val="0"/>
        <w:spacing w:lineRule="auto" w:line="240" w:before="0" w:after="0"/>
        <w:ind w:hanging="89" w:start="809" w:end="0"/>
        <w:jc w:val="start"/>
        <w:rPr>
          <w:rFonts w:ascii="Arial" w:hAnsi="Arial" w:cs="Arial"/>
        </w:rPr>
      </w:pPr>
      <w:r>
        <w:rPr>
          <w:rFonts w:cs="Arial" w:ascii="Arial" w:hAnsi="Arial"/>
        </w:rPr>
        <w:drawing>
          <wp:anchor distT="0" distB="0" distL="0" distR="0" simplePos="0" relativeHeight="9" behindDoc="0" locked="0" layoutInCell="0" allowOverlap="1">
            <wp:simplePos x="0" y="0"/>
            <wp:positionH relativeFrom="column">
              <wp:align>center</wp:align>
            </wp:positionH>
            <wp:positionV relativeFrom="paragraph">
              <wp:posOffset>635</wp:posOffset>
            </wp:positionV>
            <wp:extent cx="2700655" cy="1280160"/>
            <wp:effectExtent l="0" t="0" r="0" b="0"/>
            <wp:wrapSquare wrapText="largest"/>
            <wp:docPr id="12"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
                    <pic:cNvPicPr>
                      <a:picLocks noChangeAspect="1" noChangeArrowheads="1"/>
                    </pic:cNvPicPr>
                  </pic:nvPicPr>
                  <pic:blipFill>
                    <a:blip r:embed="rId13"/>
                    <a:stretch>
                      <a:fillRect/>
                    </a:stretch>
                  </pic:blipFill>
                  <pic:spPr bwMode="auto">
                    <a:xfrm>
                      <a:off x="0" y="0"/>
                      <a:ext cx="2700655" cy="1280160"/>
                    </a:xfrm>
                    <a:prstGeom prst="rect">
                      <a:avLst/>
                    </a:prstGeom>
                    <a:noFill/>
                  </pic:spPr>
                </pic:pic>
              </a:graphicData>
            </a:graphic>
          </wp:anchor>
        </w:drawing>
      </w:r>
    </w:p>
    <w:p>
      <w:pPr>
        <w:pStyle w:val="BlockQuotation"/>
        <w:spacing w:lineRule="auto" w:line="274" w:before="0" w:after="283"/>
        <w:ind w:hanging="0" w:start="567" w:end="567"/>
        <w:rPr>
          <w:rFonts w:ascii="Arial;sans-serif" w:hAnsi="Arial;sans-serif" w:cs="Arial"/>
          <w:b w:val="false"/>
          <w:i w:val="false"/>
          <w:caps w:val="false"/>
          <w:smallCaps w:val="false"/>
          <w:color w:val="000000"/>
          <w:spacing w:val="0"/>
          <w:sz w:val="23"/>
        </w:rPr>
      </w:pPr>
      <w:r>
        <w:rPr>
          <w:rFonts w:cs="Arial" w:ascii="Arial;sans-serif" w:hAnsi="Arial;sans-serif"/>
          <w:b w:val="false"/>
          <w:i w:val="false"/>
          <w:caps w:val="false"/>
          <w:smallCaps w:val="false"/>
          <w:color w:val="000000"/>
          <w:spacing w:val="0"/>
          <w:sz w:val="23"/>
        </w:rPr>
      </w:r>
    </w:p>
    <w:p>
      <w:pPr>
        <w:pStyle w:val="BlockQuotation"/>
        <w:spacing w:lineRule="auto" w:line="274" w:before="0" w:after="283"/>
        <w:ind w:hanging="0" w:start="567" w:end="567"/>
        <w:rPr>
          <w:rFonts w:ascii="Arial;sans-serif" w:hAnsi="Arial;sans-serif" w:cs="Arial"/>
          <w:b w:val="false"/>
          <w:i w:val="false"/>
          <w:caps w:val="false"/>
          <w:smallCaps w:val="false"/>
          <w:color w:val="000000"/>
          <w:spacing w:val="0"/>
          <w:sz w:val="23"/>
        </w:rPr>
      </w:pPr>
      <w:r>
        <w:rPr>
          <w:rFonts w:cs="Arial" w:ascii="Arial;sans-serif" w:hAnsi="Arial;sans-serif"/>
          <w:b w:val="false"/>
          <w:i w:val="false"/>
          <w:caps w:val="false"/>
          <w:smallCaps w:val="false"/>
          <w:color w:val="000000"/>
          <w:spacing w:val="0"/>
          <w:sz w:val="23"/>
        </w:rPr>
      </w:r>
    </w:p>
    <w:p>
      <w:pPr>
        <w:pStyle w:val="Normal"/>
        <w:widowControl/>
        <w:suppressAutoHyphens w:val="true"/>
        <w:bidi w:val="0"/>
        <w:spacing w:lineRule="auto" w:line="240" w:before="0" w:after="0"/>
        <w:ind w:hanging="0" w:start="1440" w:end="1349"/>
        <w:jc w:val="both"/>
        <w:rPr>
          <w:rFonts w:ascii="Arial" w:hAnsi="Arial" w:cs="Arial"/>
          <w:i w:val="false"/>
          <w:iCs w:val="false"/>
          <w:u w:val="none"/>
          <w:lang w:bidi="he-IL"/>
        </w:rPr>
      </w:pPr>
      <w:r>
        <w:rPr>
          <w:rFonts w:cs="Arial" w:ascii="Arial" w:hAnsi="Arial"/>
          <w:i w:val="false"/>
          <w:iCs w:val="false"/>
          <w:u w:val="none"/>
          <w:lang w:bidi="he-IL"/>
        </w:rPr>
        <w:t>Rava said: One who marries a wife should [first] examine her brothers, as it says.…</w:t>
      </w:r>
    </w:p>
    <w:p>
      <w:pPr>
        <w:pStyle w:val="Normal"/>
        <w:widowControl/>
        <w:suppressAutoHyphens w:val="true"/>
        <w:bidi w:val="0"/>
        <w:spacing w:lineRule="auto" w:line="240" w:before="0" w:after="0"/>
        <w:ind w:hanging="0" w:start="1440" w:end="1349"/>
        <w:jc w:val="both"/>
        <w:rPr>
          <w:rFonts w:ascii="Arial" w:hAnsi="Arial" w:cs="Arial"/>
          <w:i w:val="false"/>
          <w:iCs w:val="false"/>
          <w:u w:val="none"/>
          <w:lang w:bidi="he-IL"/>
        </w:rPr>
      </w:pPr>
      <w:r>
        <w:rPr>
          <w:rFonts w:cs="Arial" w:ascii="Arial" w:hAnsi="Arial"/>
          <w:i w:val="false"/>
          <w:iCs w:val="false"/>
          <w:u w:val="none"/>
          <w:lang w:bidi="he-IL"/>
        </w:rPr>
        <w:t>A Tana teaches: Most children are similar to the brothers of the mother.</w:t>
      </w:r>
    </w:p>
    <w:p>
      <w:pPr>
        <w:pStyle w:val="Normal"/>
        <w:spacing w:lineRule="auto" w:line="240"/>
        <w:ind w:hanging="0" w:start="1440" w:end="629"/>
        <w:jc w:val="both"/>
        <w:rPr>
          <w:rFonts w:ascii="Arial" w:hAnsi="Arial" w:cs="Arial"/>
          <w:i w:val="false"/>
          <w:iCs w:val="false"/>
          <w:u w:val="none"/>
          <w:lang w:bidi="he-IL"/>
        </w:rPr>
      </w:pPr>
      <w:r>
        <w:rPr>
          <w:rFonts w:cs="Arial" w:ascii="Arial" w:hAnsi="Arial"/>
          <w:i w:val="false"/>
          <w:iCs w:val="false"/>
          <w:u w:val="none"/>
          <w:lang w:bidi="he-IL"/>
        </w:rPr>
      </w:r>
    </w:p>
    <w:p>
      <w:pPr>
        <w:pStyle w:val="Normal"/>
        <w:spacing w:lineRule="auto" w:line="240"/>
        <w:ind w:hanging="0" w:start="1440" w:end="629"/>
        <w:jc w:val="both"/>
        <w:rPr>
          <w:rFonts w:ascii="Arial" w:hAnsi="Arial" w:cs="Arial"/>
          <w:i w:val="false"/>
          <w:iCs w:val="false"/>
          <w:u w:val="none"/>
          <w:lang w:bidi="he-IL"/>
        </w:rPr>
      </w:pPr>
      <w:r>
        <w:rPr>
          <w:rFonts w:cs="Arial" w:ascii="Arial" w:hAnsi="Arial"/>
          <w:i w:val="false"/>
          <w:iCs w:val="false"/>
          <w:u w:val="none"/>
          <w:lang w:bidi="he-IL"/>
        </w:rPr>
      </w:r>
    </w:p>
    <w:p>
      <w:pPr>
        <w:pStyle w:val="Normal"/>
        <w:widowControl/>
        <w:bidi w:val="0"/>
        <w:spacing w:lineRule="auto" w:line="240" w:before="0" w:after="0"/>
        <w:ind w:hanging="89" w:start="809" w:end="0"/>
        <w:jc w:val="start"/>
        <w:rPr>
          <w:rFonts w:ascii="Arial" w:hAnsi="Arial" w:cs="Arial"/>
        </w:rPr>
      </w:pPr>
      <w:r>
        <w:rPr>
          <w:rFonts w:cs="Arial" w:ascii="Arial" w:hAnsi="Arial"/>
          <w:lang w:val="en-US"/>
        </w:rPr>
        <w:t xml:space="preserve">7. </w:t>
      </w:r>
      <w:r>
        <w:rPr>
          <w:rFonts w:cs="Arial" w:ascii="Arial" w:hAnsi="Arial"/>
          <w:u w:val="single"/>
          <w:lang w:val="en-US"/>
        </w:rPr>
        <w:t>Niddah 31a</w:t>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1440" w:end="629"/>
        <w:jc w:val="both"/>
        <w:rPr>
          <w:rFonts w:ascii="Google Sans Text;sans-serif" w:hAnsi="Google Sans Text;sans-serif" w:cs="Arial"/>
        </w:rPr>
      </w:pPr>
      <w:r>
        <w:rPr>
          <w:rFonts w:cs="Arial" w:ascii="Google Sans Text;sans-serif" w:hAnsi="Google Sans Text;sans-serif"/>
        </w:rPr>
        <w:drawing>
          <wp:anchor distT="0" distB="0" distL="0" distR="0" simplePos="0" relativeHeight="10" behindDoc="0" locked="0" layoutInCell="0" allowOverlap="1">
            <wp:simplePos x="0" y="0"/>
            <wp:positionH relativeFrom="column">
              <wp:align>center</wp:align>
            </wp:positionH>
            <wp:positionV relativeFrom="paragraph">
              <wp:posOffset>635</wp:posOffset>
            </wp:positionV>
            <wp:extent cx="5894705" cy="487680"/>
            <wp:effectExtent l="0" t="0" r="0" b="0"/>
            <wp:wrapSquare wrapText="largest"/>
            <wp:docPr id="13"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
                    <pic:cNvPicPr>
                      <a:picLocks noChangeAspect="1" noChangeArrowheads="1"/>
                    </pic:cNvPicPr>
                  </pic:nvPicPr>
                  <pic:blipFill>
                    <a:blip r:embed="rId14"/>
                    <a:stretch>
                      <a:fillRect/>
                    </a:stretch>
                  </pic:blipFill>
                  <pic:spPr bwMode="auto">
                    <a:xfrm>
                      <a:off x="0" y="0"/>
                      <a:ext cx="5894705" cy="487680"/>
                    </a:xfrm>
                    <a:prstGeom prst="rect">
                      <a:avLst/>
                    </a:prstGeom>
                    <a:noFill/>
                  </pic:spPr>
                </pic:pic>
              </a:graphicData>
            </a:graphic>
          </wp:anchor>
        </w:drawing>
      </w:r>
    </w:p>
    <w:p>
      <w:pPr>
        <w:pStyle w:val="Normal"/>
        <w:widowControl/>
        <w:suppressAutoHyphens w:val="true"/>
        <w:bidi w:val="0"/>
        <w:spacing w:lineRule="auto" w:line="240" w:before="0" w:after="0"/>
        <w:ind w:hanging="0" w:start="1440" w:end="629"/>
        <w:jc w:val="both"/>
        <w:rPr>
          <w:rFonts w:ascii="Arial" w:hAnsi="Arial" w:cs="Arial"/>
          <w:sz w:val="24"/>
          <w:szCs w:val="24"/>
        </w:rPr>
      </w:pPr>
      <w:r>
        <w:rPr>
          <w:rFonts w:cs="Arial" w:ascii="Arial" w:hAnsi="Arial"/>
          <w:i w:val="false"/>
          <w:iCs w:val="false"/>
          <w:sz w:val="24"/>
          <w:szCs w:val="24"/>
          <w:u w:val="none"/>
          <w:lang w:bidi="he-IL"/>
        </w:rPr>
        <w:t xml:space="preserve">The Sages taught: There are three partners in [the formation of] a person: the Holy One, blessed is He, the father, and the mother. </w:t>
      </w:r>
      <w:r>
        <w:rPr>
          <w:rFonts w:cs="Arial" w:ascii="Arial" w:hAnsi="Arial"/>
          <w:b w:val="false"/>
          <w:i w:val="false"/>
          <w:iCs w:val="false"/>
          <w:caps w:val="false"/>
          <w:smallCaps w:val="false"/>
          <w:color w:val="000000"/>
          <w:spacing w:val="0"/>
          <w:sz w:val="24"/>
          <w:szCs w:val="24"/>
          <w:u w:val="none"/>
          <w:lang w:bidi="he-IL"/>
        </w:rPr>
        <w:t xml:space="preserve">The father contributes the white matter which forms bones, sinews, nails, the brain, and the white of the eyes. The mother contributes the red matter which forms skin, flesh, hair (alt. Text: blood), and the black of the eyes. And the Holy One, blessed is He, puts into the person </w:t>
      </w:r>
      <w:r>
        <w:rPr>
          <w:rFonts w:cs="Arial" w:ascii="Arial" w:hAnsi="Arial"/>
          <w:b w:val="false"/>
          <w:i/>
          <w:iCs/>
          <w:caps w:val="false"/>
          <w:smallCaps w:val="false"/>
          <w:color w:val="000000"/>
          <w:spacing w:val="0"/>
          <w:sz w:val="24"/>
          <w:szCs w:val="24"/>
          <w:u w:val="none"/>
          <w:lang w:bidi="he-IL"/>
        </w:rPr>
        <w:t>ru’ach</w:t>
      </w:r>
      <w:r>
        <w:rPr>
          <w:rFonts w:cs="Arial" w:ascii="Arial" w:hAnsi="Arial"/>
          <w:b w:val="false"/>
          <w:i w:val="false"/>
          <w:iCs w:val="false"/>
          <w:caps w:val="false"/>
          <w:smallCaps w:val="false"/>
          <w:color w:val="000000"/>
          <w:spacing w:val="0"/>
          <w:sz w:val="24"/>
          <w:szCs w:val="24"/>
          <w:u w:val="none"/>
          <w:lang w:bidi="he-IL"/>
        </w:rPr>
        <w:t xml:space="preserve"> (breath), </w:t>
      </w:r>
      <w:r>
        <w:rPr>
          <w:rFonts w:cs="Arial" w:ascii="Arial" w:hAnsi="Arial"/>
          <w:b w:val="false"/>
          <w:i/>
          <w:iCs/>
          <w:caps w:val="false"/>
          <w:smallCaps w:val="false"/>
          <w:color w:val="000000"/>
          <w:spacing w:val="0"/>
          <w:sz w:val="24"/>
          <w:szCs w:val="24"/>
          <w:u w:val="none"/>
          <w:lang w:bidi="he-IL"/>
        </w:rPr>
        <w:t>neshamah</w:t>
      </w:r>
      <w:r>
        <w:rPr>
          <w:rFonts w:cs="Arial" w:ascii="Arial" w:hAnsi="Arial"/>
          <w:b w:val="false"/>
          <w:i w:val="false"/>
          <w:iCs w:val="false"/>
          <w:caps w:val="false"/>
          <w:smallCaps w:val="false"/>
          <w:color w:val="000000"/>
          <w:spacing w:val="0"/>
          <w:sz w:val="24"/>
          <w:szCs w:val="24"/>
          <w:u w:val="none"/>
          <w:lang w:bidi="he-IL"/>
        </w:rPr>
        <w:t xml:space="preserve"> (soul), the radiance of the countenance, the sense of eyesight, the sense of hearing, the ability of speech, the ability to walk, understanding, and knowledge.</w:t>
      </w:r>
      <w:r>
        <w:rPr>
          <w:rFonts w:cs="Arial" w:ascii="Arial" w:hAnsi="Arial"/>
          <w:i w:val="false"/>
          <w:iCs w:val="false"/>
          <w:sz w:val="24"/>
          <w:szCs w:val="24"/>
          <w:u w:val="none"/>
          <w:lang w:bidi="he-IL"/>
        </w:rPr>
        <w:t xml:space="preserve"> </w:t>
      </w:r>
    </w:p>
    <w:p>
      <w:pPr>
        <w:pStyle w:val="Normal"/>
        <w:spacing w:lineRule="auto" w:line="240"/>
        <w:ind w:hanging="0" w:start="989" w:end="629"/>
        <w:jc w:val="both"/>
        <w:rPr>
          <w:rFonts w:ascii="Arial" w:hAnsi="Arial" w:cs="Arial"/>
          <w:i w:val="false"/>
          <w:iCs w:val="false"/>
          <w:sz w:val="24"/>
          <w:szCs w:val="24"/>
          <w:u w:val="none"/>
          <w:lang w:bidi="he-IL"/>
        </w:rPr>
      </w:pPr>
      <w:r>
        <w:rPr>
          <w:rFonts w:cs="Arial" w:ascii="Arial" w:hAnsi="Arial"/>
          <w:i w:val="false"/>
          <w:iCs w:val="false"/>
          <w:sz w:val="24"/>
          <w:szCs w:val="24"/>
          <w:u w:val="none"/>
          <w:lang w:bidi="he-IL"/>
        </w:rPr>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bidi w:val="0"/>
        <w:spacing w:lineRule="auto" w:line="240" w:before="0" w:after="0"/>
        <w:ind w:hanging="269" w:start="269" w:end="0"/>
        <w:jc w:val="start"/>
        <w:rPr>
          <w:rFonts w:ascii="Arial" w:hAnsi="Arial" w:cs="Arial"/>
          <w:shd w:fill="auto" w:val="clear"/>
        </w:rPr>
      </w:pPr>
      <w:r>
        <w:rPr>
          <w:rFonts w:cs="Arial" w:ascii="Arial" w:hAnsi="Arial"/>
          <w:color w:val="000000"/>
          <w:shd w:fill="auto" w:val="clear"/>
        </w:rPr>
        <w:t xml:space="preserve">III. Some practical Halachic questions relating to the </w:t>
      </w:r>
      <w:r>
        <w:rPr>
          <w:rFonts w:eastAsia="NSimSun" w:cs="Arial" w:ascii="Arial" w:hAnsi="Arial"/>
          <w:color w:val="000000"/>
          <w:kern w:val="2"/>
          <w:sz w:val="24"/>
          <w:szCs w:val="24"/>
          <w:shd w:fill="auto" w:val="clear"/>
          <w:lang w:val="en-US" w:eastAsia="zh-CN" w:bidi="hi-IN"/>
        </w:rPr>
        <w:t xml:space="preserve">spread of microbial pathogens </w:t>
      </w:r>
    </w:p>
    <w:p>
      <w:pPr>
        <w:pStyle w:val="Normal"/>
        <w:bidi w:val="0"/>
        <w:spacing w:lineRule="auto" w:line="240" w:before="0" w:after="0"/>
        <w:ind w:hanging="269" w:start="269" w:end="0"/>
        <w:jc w:val="start"/>
        <w:rPr>
          <w:rFonts w:ascii="Arial" w:hAnsi="Arial" w:cs="Arial"/>
          <w:shd w:fill="auto" w:val="clear"/>
        </w:rPr>
      </w:pPr>
      <w:r>
        <w:rPr>
          <w:rFonts w:cs="Arial" w:ascii="Arial" w:hAnsi="Arial"/>
          <w:shd w:fill="auto" w:val="clear"/>
        </w:rPr>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color w:val="000000"/>
          <w:shd w:fill="auto" w:val="clear"/>
        </w:rPr>
        <w:t>A. May I drink from the same cup as someone else?</w:t>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r>
    </w:p>
    <w:p>
      <w:pPr>
        <w:pStyle w:val="Normal"/>
        <w:widowControl/>
        <w:suppressAutoHyphens w:val="true"/>
        <w:overflowPunct w:val="true"/>
        <w:bidi w:val="0"/>
        <w:spacing w:lineRule="auto" w:line="240" w:before="0" w:after="0"/>
        <w:ind w:hanging="269" w:start="989" w:end="0"/>
        <w:jc w:val="start"/>
        <w:rPr>
          <w:rFonts w:ascii="Arial" w:hAnsi="Arial" w:cs="Arial"/>
        </w:rPr>
      </w:pPr>
      <w:r>
        <w:rPr>
          <w:rFonts w:cs="Arial" w:ascii="Arial" w:hAnsi="Arial"/>
          <w:lang w:val="en-US"/>
        </w:rPr>
        <w:t>1. If dangerous contagious diseases are not common today, does the Halachah still apply? Does the Halachah apply if the only concern is for catching a common cold, or other non-life-threatening illness?</w:t>
      </w:r>
    </w:p>
    <w:p>
      <w:pPr>
        <w:pStyle w:val="Normal"/>
        <w:widowControl/>
        <w:suppressAutoHyphens w:val="true"/>
        <w:overflowPunct w:val="true"/>
        <w:bidi w:val="0"/>
        <w:spacing w:lineRule="auto" w:line="240" w:before="0" w:after="0"/>
        <w:ind w:hanging="269" w:start="989" w:end="0"/>
        <w:jc w:val="start"/>
        <w:rPr>
          <w:rFonts w:ascii="Arial" w:hAnsi="Arial" w:cs="Arial"/>
        </w:rPr>
      </w:pPr>
      <w:r>
        <w:rPr>
          <w:rFonts w:cs="Arial" w:ascii="Arial" w:hAnsi="Arial"/>
          <w:lang w:val="en-US"/>
        </w:rPr>
        <w:t xml:space="preserve">2. If there is no indication that the first person is sick, can I drink from his cup? Are we concerned for latent or </w:t>
      </w:r>
      <w:r>
        <w:rPr>
          <w:rFonts w:ascii="Arial" w:hAnsi="Arial"/>
        </w:rPr>
        <w:t>asymptomatic illness?</w:t>
      </w:r>
    </w:p>
    <w:p>
      <w:pPr>
        <w:pStyle w:val="Normal"/>
        <w:widowControl/>
        <w:suppressAutoHyphens w:val="true"/>
        <w:overflowPunct w:val="true"/>
        <w:bidi w:val="0"/>
        <w:spacing w:lineRule="auto" w:line="240" w:before="0" w:after="0"/>
        <w:ind w:hanging="269" w:start="989" w:end="0"/>
        <w:jc w:val="start"/>
        <w:rPr>
          <w:rFonts w:ascii="Arial" w:hAnsi="Arial"/>
        </w:rPr>
      </w:pPr>
      <w:r>
        <w:rPr>
          <w:rFonts w:ascii="Arial" w:hAnsi="Arial"/>
          <w:lang w:val="en-US"/>
        </w:rPr>
        <w:t>3. If I am willing to take the risk of getting sick, may I drink from his cup?</w:t>
      </w:r>
    </w:p>
    <w:p>
      <w:pPr>
        <w:pStyle w:val="Normal"/>
        <w:widowControl/>
        <w:suppressAutoHyphens w:val="true"/>
        <w:overflowPunct w:val="true"/>
        <w:bidi w:val="0"/>
        <w:spacing w:lineRule="auto" w:line="240" w:before="0" w:after="0"/>
        <w:ind w:hanging="269" w:start="989" w:end="0"/>
        <w:jc w:val="start"/>
        <w:rPr>
          <w:rFonts w:ascii="Arial" w:hAnsi="Arial"/>
          <w:lang w:val="en-US"/>
        </w:rPr>
      </w:pPr>
      <w:r>
        <w:rPr>
          <w:rFonts w:ascii="Arial" w:hAnsi="Arial"/>
          <w:lang w:val="en-US"/>
        </w:rPr>
        <w:t>4. If it is a “Kos Shel Berachah” – a cup of wine or grapejuice used for a Mitzvah, such as Kiddush, Havdalah, or Birkat ha’Mazon – does the prohibition still apply?</w:t>
      </w:r>
    </w:p>
    <w:p>
      <w:pPr>
        <w:pStyle w:val="Normal"/>
        <w:widowControl/>
        <w:suppressAutoHyphens w:val="true"/>
        <w:overflowPunct w:val="true"/>
        <w:bidi w:val="0"/>
        <w:spacing w:lineRule="auto" w:line="240" w:before="0" w:after="0"/>
        <w:ind w:hanging="269" w:start="989" w:end="0"/>
        <w:jc w:val="start"/>
        <w:rPr>
          <w:rFonts w:ascii="Arial" w:hAnsi="Arial"/>
          <w:lang w:val="en-US"/>
        </w:rPr>
      </w:pPr>
      <w:r>
        <w:rPr>
          <w:rFonts w:ascii="Arial" w:hAnsi="Arial"/>
          <w:lang w:val="en-US"/>
        </w:rPr>
        <w:t>5. If we are all in the same family, can we drink from the same cup (such as the Kiddush cup), or does the prohibition still apply?</w:t>
      </w:r>
    </w:p>
    <w:p>
      <w:pPr>
        <w:pStyle w:val="Normal"/>
        <w:widowControl/>
        <w:suppressAutoHyphens w:val="true"/>
        <w:overflowPunct w:val="true"/>
        <w:bidi w:val="0"/>
        <w:spacing w:lineRule="auto" w:line="240" w:before="0" w:after="0"/>
        <w:ind w:hanging="269" w:start="989" w:end="0"/>
        <w:jc w:val="start"/>
        <w:rPr>
          <w:rFonts w:ascii="Arial" w:hAnsi="Arial"/>
          <w:lang w:val="en-US"/>
        </w:rPr>
      </w:pPr>
      <w:r>
        <w:rPr>
          <w:rFonts w:ascii="Arial" w:hAnsi="Arial"/>
          <w:lang w:val="en-US"/>
        </w:rPr>
      </w:r>
    </w:p>
    <w:p>
      <w:pPr>
        <w:pStyle w:val="Normal"/>
        <w:widowControl/>
        <w:suppressAutoHyphens w:val="true"/>
        <w:overflowPunct w:val="true"/>
        <w:bidi w:val="0"/>
        <w:spacing w:lineRule="auto" w:line="240" w:before="0" w:after="0"/>
        <w:ind w:hanging="269" w:start="989" w:end="0"/>
        <w:jc w:val="start"/>
        <w:rPr>
          <w:rFonts w:ascii="Arial" w:hAnsi="Arial"/>
          <w:sz w:val="22"/>
          <w:szCs w:val="22"/>
          <w:u w:val="single"/>
          <w:lang w:val="en-US"/>
        </w:rPr>
      </w:pPr>
      <w:r>
        <w:rPr>
          <w:rFonts w:ascii="Arial" w:hAnsi="Arial"/>
          <w:sz w:val="22"/>
          <w:szCs w:val="22"/>
          <w:u w:val="single"/>
          <w:lang w:val="en-US"/>
        </w:rPr>
        <w:t xml:space="preserve">Rav Shlomo Zalman Auerbach zt’l, in </w:t>
      </w:r>
      <w:r>
        <w:rPr>
          <w:rFonts w:ascii="Arial" w:hAnsi="Arial"/>
          <w:i/>
          <w:iCs/>
          <w:sz w:val="22"/>
          <w:szCs w:val="22"/>
          <w:u w:val="single"/>
          <w:lang w:val="en-US"/>
        </w:rPr>
        <w:t>Shemiras Shabbos k’Hilchasah</w:t>
      </w:r>
      <w:r>
        <w:rPr>
          <w:rFonts w:ascii="Arial" w:hAnsi="Arial"/>
          <w:sz w:val="22"/>
          <w:szCs w:val="22"/>
          <w:u w:val="single"/>
          <w:lang w:val="en-US"/>
        </w:rPr>
        <w:t xml:space="preserve"> (vol. II, ch. 48, fn. 69)</w:t>
      </w:r>
    </w:p>
    <w:p>
      <w:pPr>
        <w:pStyle w:val="Normal"/>
        <w:widowControl/>
        <w:suppressAutoHyphens w:val="true"/>
        <w:overflowPunct w:val="true"/>
        <w:bidi w:val="0"/>
        <w:spacing w:lineRule="auto" w:line="240" w:before="0" w:after="0"/>
        <w:ind w:hanging="269" w:start="989" w:end="0"/>
        <w:jc w:val="start"/>
        <w:rPr>
          <w:rFonts w:ascii="Arial" w:hAnsi="Arial" w:cs="Arial"/>
          <w:shd w:fill="auto" w:val="clear"/>
        </w:rPr>
      </w:pPr>
      <w:r>
        <w:rPr>
          <w:rFonts w:cs="Arial" w:ascii="Arial" w:hAnsi="Arial"/>
          <w:shd w:fill="auto" w:val="clear"/>
        </w:rPr>
        <w:drawing>
          <wp:anchor distT="0" distB="0" distL="0" distR="0" simplePos="0" relativeHeight="15" behindDoc="0" locked="0" layoutInCell="0" allowOverlap="1">
            <wp:simplePos x="0" y="0"/>
            <wp:positionH relativeFrom="column">
              <wp:align>center</wp:align>
            </wp:positionH>
            <wp:positionV relativeFrom="paragraph">
              <wp:posOffset>635</wp:posOffset>
            </wp:positionV>
            <wp:extent cx="4486275" cy="676275"/>
            <wp:effectExtent l="0" t="0" r="0" b="0"/>
            <wp:wrapSquare wrapText="largest"/>
            <wp:docPr id="14"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pic:cNvPicPr>
                      <a:picLocks noChangeAspect="1" noChangeArrowheads="1"/>
                    </pic:cNvPicPr>
                  </pic:nvPicPr>
                  <pic:blipFill>
                    <a:blip r:embed="rId15"/>
                    <a:stretch>
                      <a:fillRect/>
                    </a:stretch>
                  </pic:blipFill>
                  <pic:spPr bwMode="auto">
                    <a:xfrm>
                      <a:off x="0" y="0"/>
                      <a:ext cx="4486275" cy="676275"/>
                    </a:xfrm>
                    <a:prstGeom prst="rect">
                      <a:avLst/>
                    </a:prstGeom>
                    <a:noFill/>
                  </pic:spPr>
                </pic:pic>
              </a:graphicData>
            </a:graphic>
          </wp:anchor>
        </w:drawing>
      </w:r>
    </w:p>
    <w:p>
      <w:pPr>
        <w:pStyle w:val="Normal"/>
        <w:widowControl/>
        <w:suppressAutoHyphens w:val="true"/>
        <w:bidi w:val="0"/>
        <w:spacing w:lineRule="auto" w:line="240" w:before="0" w:after="0"/>
        <w:ind w:hanging="0" w:start="449" w:end="0"/>
        <w:jc w:val="start"/>
        <w:rPr>
          <w:rFonts w:ascii="Arial" w:hAnsi="Arial" w:cs="Arial"/>
          <w:shd w:fill="auto" w:val="clear"/>
        </w:rPr>
      </w:pPr>
      <w:r>
        <w:rPr>
          <w:rFonts w:cs="Arial" w:ascii="Arial" w:hAnsi="Arial"/>
          <w:shd w:fill="auto" w:val="clear"/>
        </w:rPr>
      </w:r>
    </w:p>
    <w:p>
      <w:pPr>
        <w:pStyle w:val="Normal"/>
        <w:bidi w:val="0"/>
        <w:spacing w:lineRule="auto" w:line="240" w:before="0" w:after="0"/>
        <w:ind w:hanging="0"/>
        <w:jc w:val="center"/>
        <w:rPr>
          <w:rFonts w:cs="Arial"/>
        </w:rPr>
      </w:pPr>
      <w:r>
        <w:rPr>
          <w:rFonts w:cs="Arial"/>
        </w:rPr>
      </w:r>
    </w:p>
    <w:p>
      <w:pPr>
        <w:pStyle w:val="Normal"/>
        <w:bidi w:val="0"/>
        <w:spacing w:lineRule="auto" w:line="240" w:before="0" w:after="0"/>
        <w:ind w:hanging="0"/>
        <w:jc w:val="center"/>
        <w:rPr>
          <w:rFonts w:cs="Arial"/>
        </w:rPr>
      </w:pPr>
      <w:r>
        <w:rPr>
          <w:rFonts w:cs="Arial"/>
        </w:rPr>
      </w:r>
    </w:p>
    <w:p>
      <w:pPr>
        <w:pStyle w:val="Normal"/>
        <w:widowControl/>
        <w:suppressAutoHyphens w:val="true"/>
        <w:overflowPunct w:val="true"/>
        <w:bidi w:val="0"/>
        <w:spacing w:before="0" w:after="0"/>
        <w:ind w:hanging="0" w:start="1529" w:end="1529"/>
        <w:jc w:val="both"/>
        <w:rPr>
          <w:rFonts w:ascii="Arial" w:hAnsi="Arial"/>
          <w:sz w:val="22"/>
          <w:szCs w:val="22"/>
          <w:lang w:val="en-US"/>
        </w:rPr>
      </w:pPr>
      <w:r>
        <w:rPr>
          <w:rFonts w:ascii="Arial" w:hAnsi="Arial"/>
          <w:sz w:val="22"/>
          <w:szCs w:val="22"/>
          <w:lang w:val="en-US"/>
        </w:rPr>
        <w:t xml:space="preserve">I heard from ha’Gaon Rav Shlomo Zalman Auerbach (shlit’a) [zt’l] that it states explicitly in the Shulchan Aruch (170:16) that one may not drink from a cup and then give it to someone else because of mortal danger, and thus on what basis are many people lenient when it comes to the cup over which one recites </w:t>
      </w:r>
      <w:r>
        <w:rPr>
          <w:rFonts w:ascii="Arial" w:hAnsi="Arial"/>
          <w:i/>
          <w:iCs/>
          <w:sz w:val="22"/>
          <w:szCs w:val="22"/>
          <w:lang w:val="en-US"/>
        </w:rPr>
        <w:t>Kiddush</w:t>
      </w:r>
      <w:r>
        <w:rPr>
          <w:rFonts w:ascii="Arial" w:hAnsi="Arial"/>
          <w:sz w:val="22"/>
          <w:szCs w:val="22"/>
          <w:lang w:val="en-US"/>
        </w:rPr>
        <w:t xml:space="preserve">, </w:t>
      </w:r>
      <w:r>
        <w:rPr>
          <w:rFonts w:ascii="Arial" w:hAnsi="Arial"/>
          <w:i/>
          <w:iCs/>
          <w:sz w:val="22"/>
          <w:szCs w:val="22"/>
          <w:lang w:val="en-US"/>
        </w:rPr>
        <w:t>Birkas ha’Mazon</w:t>
      </w:r>
      <w:r>
        <w:rPr>
          <w:rFonts w:ascii="Arial" w:hAnsi="Arial"/>
          <w:sz w:val="22"/>
          <w:szCs w:val="22"/>
          <w:lang w:val="en-US"/>
        </w:rPr>
        <w:t xml:space="preserve">, and </w:t>
      </w:r>
      <w:r>
        <w:rPr>
          <w:rFonts w:ascii="Arial" w:hAnsi="Arial"/>
          <w:i/>
          <w:iCs/>
          <w:sz w:val="22"/>
          <w:szCs w:val="22"/>
          <w:lang w:val="en-US"/>
        </w:rPr>
        <w:t>Sheva Berachos</w:t>
      </w:r>
      <w:r>
        <w:rPr>
          <w:rFonts w:ascii="Arial" w:hAnsi="Arial"/>
          <w:sz w:val="22"/>
          <w:szCs w:val="22"/>
          <w:lang w:val="en-US"/>
        </w:rPr>
        <w:t>, to give the cup also to guests [to drink from], and on what basis is there to permit this even for a cup used for a Mitzvah?</w:t>
      </w:r>
    </w:p>
    <w:p>
      <w:pPr>
        <w:pStyle w:val="Normal"/>
        <w:widowControl/>
        <w:suppressAutoHyphens w:val="true"/>
        <w:bidi w:val="0"/>
        <w:spacing w:lineRule="auto" w:line="240" w:before="0" w:after="0"/>
        <w:ind w:hanging="0" w:start="449" w:end="0"/>
        <w:jc w:val="start"/>
        <w:rPr>
          <w:rFonts w:ascii="Arial" w:hAnsi="Arial"/>
        </w:rPr>
      </w:pPr>
      <w:r>
        <w:rPr>
          <w:rFonts w:ascii="Arial" w:hAnsi="Arial"/>
        </w:rPr>
      </w:r>
    </w:p>
    <w:p>
      <w:pPr>
        <w:pStyle w:val="Normal"/>
        <w:widowControl/>
        <w:suppressAutoHyphens w:val="true"/>
        <w:bidi w:val="0"/>
        <w:spacing w:lineRule="auto" w:line="240" w:before="0" w:after="0"/>
        <w:ind w:hanging="0" w:start="449" w:end="0"/>
        <w:jc w:val="start"/>
        <w:rPr>
          <w:rFonts w:ascii="Arial" w:hAnsi="Arial"/>
        </w:rPr>
      </w:pPr>
      <w:r>
        <w:rPr>
          <w:rFonts w:ascii="Arial" w:hAnsi="Arial"/>
        </w:rPr>
      </w:r>
    </w:p>
    <w:p>
      <w:pPr>
        <w:pStyle w:val="Normal"/>
        <w:widowControl/>
        <w:suppressAutoHyphens w:val="true"/>
        <w:bidi w:val="0"/>
        <w:spacing w:lineRule="auto" w:line="240" w:before="0" w:after="0"/>
        <w:ind w:hanging="0" w:start="449" w:end="0"/>
        <w:jc w:val="start"/>
        <w:rPr>
          <w:rFonts w:ascii="Arial" w:hAnsi="Arial"/>
        </w:rPr>
      </w:pPr>
      <w:r>
        <w:rPr>
          <w:rFonts w:cs="Arial" w:ascii="Arial" w:hAnsi="Arial"/>
          <w:color w:val="000000"/>
          <w:shd w:fill="auto" w:val="clear"/>
        </w:rPr>
        <w:t xml:space="preserve">B. May I go to a public place when I have a contagious sickness? </w:t>
      </w:r>
    </w:p>
    <w:p>
      <w:pPr>
        <w:pStyle w:val="Normal"/>
        <w:spacing w:lineRule="auto" w:line="240"/>
        <w:ind w:hanging="269" w:start="989" w:end="0"/>
        <w:rPr>
          <w:rFonts w:ascii="Arial" w:hAnsi="Arial" w:cs="Arial"/>
        </w:rPr>
      </w:pPr>
      <w:r>
        <w:rPr>
          <w:rFonts w:cs="Arial" w:ascii="Arial" w:hAnsi="Arial"/>
          <w:lang w:val="en-US"/>
        </w:rPr>
        <w:t>1. D</w:t>
      </w:r>
      <w:r>
        <w:rPr>
          <w:rFonts w:cs="Arial" w:ascii="Arial" w:hAnsi="Arial"/>
        </w:rPr>
        <w:t>oes going for a Mitzvah change the answer?</w:t>
      </w:r>
    </w:p>
    <w:p>
      <w:pPr>
        <w:pStyle w:val="Normal"/>
        <w:widowControl/>
        <w:suppressAutoHyphens w:val="true"/>
        <w:overflowPunct w:val="true"/>
        <w:bidi w:val="0"/>
        <w:spacing w:lineRule="auto" w:line="240" w:before="0" w:after="0"/>
        <w:ind w:hanging="360" w:start="1349" w:end="0"/>
        <w:jc w:val="start"/>
        <w:rPr/>
      </w:pPr>
      <w:r>
        <w:rPr>
          <w:rFonts w:cs="Arial" w:ascii="Arial" w:hAnsi="Arial"/>
        </w:rPr>
        <w:t xml:space="preserve">a. </w:t>
      </w:r>
      <w:r>
        <w:rPr>
          <w:rFonts w:cs="Arial" w:ascii="Arial" w:hAnsi="Arial"/>
          <w:b w:val="false"/>
          <w:bCs w:val="false"/>
        </w:rPr>
        <w:t xml:space="preserve">May I go to </w:t>
      </w:r>
      <w:r>
        <w:rPr>
          <w:rStyle w:val="Strong"/>
          <w:rFonts w:cs="Arial" w:ascii="Arial" w:hAnsi="Arial"/>
          <w:b w:val="false"/>
          <w:bCs w:val="false"/>
        </w:rPr>
        <w:t>shul for Tefilah b'Tzibur</w:t>
      </w:r>
      <w:r>
        <w:rPr>
          <w:rFonts w:cs="Arial" w:ascii="Arial" w:hAnsi="Arial"/>
          <w:b w:val="false"/>
          <w:bCs w:val="false"/>
        </w:rPr>
        <w:t xml:space="preserve">? </w:t>
      </w:r>
    </w:p>
    <w:p>
      <w:pPr>
        <w:pStyle w:val="Normal"/>
        <w:widowControl/>
        <w:suppressAutoHyphens w:val="true"/>
        <w:overflowPunct w:val="true"/>
        <w:bidi w:val="0"/>
        <w:spacing w:lineRule="auto" w:line="240" w:before="0" w:after="0"/>
        <w:ind w:hanging="360" w:start="1349" w:end="0"/>
        <w:jc w:val="start"/>
        <w:rPr/>
      </w:pPr>
      <w:r>
        <w:rPr>
          <w:rFonts w:cs="Arial" w:ascii="Arial" w:hAnsi="Arial"/>
          <w:b w:val="false"/>
          <w:bCs w:val="false"/>
        </w:rPr>
        <w:t xml:space="preserve">b. May I go to the </w:t>
      </w:r>
      <w:r>
        <w:rPr>
          <w:rStyle w:val="Strong"/>
          <w:rFonts w:cs="Arial" w:ascii="Arial" w:hAnsi="Arial"/>
          <w:b w:val="false"/>
          <w:bCs w:val="false"/>
        </w:rPr>
        <w:t>Beis Midrash to learn Torah</w:t>
      </w:r>
      <w:r>
        <w:rPr>
          <w:rFonts w:cs="Arial" w:ascii="Arial" w:hAnsi="Arial"/>
          <w:b w:val="false"/>
          <w:bCs w:val="false"/>
        </w:rPr>
        <w:t xml:space="preserve">? </w:t>
      </w:r>
    </w:p>
    <w:p>
      <w:pPr>
        <w:pStyle w:val="Normal"/>
        <w:widowControl/>
        <w:suppressAutoHyphens w:val="true"/>
        <w:overflowPunct w:val="true"/>
        <w:bidi w:val="0"/>
        <w:spacing w:lineRule="auto" w:line="240" w:before="0" w:after="0"/>
        <w:ind w:hanging="360" w:start="1349" w:end="0"/>
        <w:jc w:val="start"/>
        <w:rPr/>
      </w:pPr>
      <w:r>
        <w:rPr>
          <w:rFonts w:cs="Arial" w:ascii="Arial" w:hAnsi="Arial"/>
          <w:b w:val="false"/>
          <w:bCs w:val="false"/>
        </w:rPr>
        <w:t xml:space="preserve">c. May a </w:t>
      </w:r>
      <w:r>
        <w:rPr>
          <w:rStyle w:val="Strong"/>
          <w:rFonts w:cs="Arial" w:ascii="Arial" w:hAnsi="Arial"/>
          <w:b w:val="false"/>
          <w:bCs w:val="false"/>
        </w:rPr>
        <w:t>student go to school</w:t>
      </w:r>
      <w:r>
        <w:rPr>
          <w:rFonts w:cs="Arial" w:ascii="Arial" w:hAnsi="Arial"/>
          <w:b w:val="false"/>
          <w:bCs w:val="false"/>
        </w:rPr>
        <w:t xml:space="preserve">? </w:t>
      </w:r>
    </w:p>
    <w:p>
      <w:pPr>
        <w:pStyle w:val="Normal"/>
        <w:widowControl/>
        <w:suppressAutoHyphens w:val="true"/>
        <w:overflowPunct w:val="true"/>
        <w:bidi w:val="0"/>
        <w:spacing w:lineRule="auto" w:line="240" w:before="0" w:after="0"/>
        <w:ind w:hanging="360" w:start="1349" w:end="0"/>
        <w:jc w:val="start"/>
        <w:rPr>
          <w:rFonts w:ascii="Arial" w:hAnsi="Arial" w:cs="Arial"/>
          <w:b w:val="false"/>
          <w:bCs w:val="false"/>
        </w:rPr>
      </w:pPr>
      <w:r>
        <w:rPr>
          <w:rFonts w:cs="Arial" w:ascii="Arial" w:hAnsi="Arial"/>
          <w:b w:val="false"/>
          <w:bCs w:val="false"/>
        </w:rPr>
        <w:t>d. May I go to a public place for a particularly important mitzvah, such as hearing the Shofar on Rosh Hashanah, or Megilas Esther on Purim, etc.?</w:t>
      </w:r>
    </w:p>
    <w:p>
      <w:pPr>
        <w:pStyle w:val="Normal"/>
        <w:spacing w:lineRule="auto" w:line="240"/>
        <w:ind w:hanging="269" w:start="989" w:end="0"/>
        <w:rPr>
          <w:rFonts w:ascii="Arial" w:hAnsi="Arial" w:cs="Arial"/>
        </w:rPr>
      </w:pPr>
      <w:r>
        <w:rPr>
          <w:rFonts w:cs="Arial" w:ascii="Arial" w:hAnsi="Arial"/>
          <w:lang w:val="en-US"/>
        </w:rPr>
        <w:t xml:space="preserve">2. If I need to leave the home for an important reason (to go to a doctor, to buy food, for an important exam at school), may I go? </w:t>
      </w:r>
    </w:p>
    <w:p>
      <w:pPr>
        <w:pStyle w:val="Normal"/>
        <w:spacing w:lineRule="auto" w:line="240"/>
        <w:ind w:hanging="269" w:start="989" w:end="0"/>
        <w:rPr>
          <w:rFonts w:ascii="Arial" w:hAnsi="Arial" w:cs="Arial"/>
        </w:rPr>
      </w:pPr>
      <w:r>
        <w:rPr>
          <w:rFonts w:cs="Arial" w:ascii="Arial" w:hAnsi="Arial"/>
          <w:lang w:val="en-US"/>
        </w:rPr>
        <w:t>3. How serious does the illness have to be to prevent me from going to a public place? Does this apply even to an ordinary cold, or only when there is a significant danger to the people around me?</w:t>
      </w:r>
    </w:p>
    <w:p>
      <w:pPr>
        <w:pStyle w:val="Normal"/>
        <w:spacing w:lineRule="auto" w:line="240"/>
        <w:ind w:hanging="269" w:start="989" w:end="0"/>
        <w:rPr>
          <w:rFonts w:ascii="Arial" w:hAnsi="Arial" w:cs="Arial"/>
        </w:rPr>
      </w:pPr>
      <w:r>
        <w:rPr>
          <w:rFonts w:cs="Arial" w:ascii="Arial" w:hAnsi="Arial"/>
          <w:lang w:val="en-US"/>
        </w:rPr>
        <w:t>4. Would taking precautions permit me to go to a public place? If I sit far away, wear a mask, or otherwise reduce the chance of transmission, may I go?</w:t>
      </w:r>
    </w:p>
    <w:p>
      <w:pPr>
        <w:pStyle w:val="Normal"/>
        <w:spacing w:lineRule="auto" w:line="240"/>
        <w:ind w:hanging="269" w:start="989" w:end="0"/>
        <w:rPr>
          <w:rFonts w:ascii="Arial" w:hAnsi="Arial" w:cs="Arial"/>
        </w:rPr>
      </w:pPr>
      <w:r>
        <w:rPr>
          <w:rFonts w:cs="Arial" w:ascii="Arial" w:hAnsi="Arial"/>
          <w:lang w:val="en-US"/>
        </w:rPr>
        <w:t>5. If I’m not feeling well but I don't know if I'm contagious, or if I was merely exposed to someone who is sick, am I required to avoid others?</w:t>
      </w:r>
    </w:p>
    <w:p>
      <w:pPr>
        <w:pStyle w:val="Normal"/>
        <w:spacing w:lineRule="auto" w:line="240"/>
        <w:ind w:hanging="269" w:start="989" w:end="0"/>
        <w:rPr>
          <w:rFonts w:ascii="Arial" w:hAnsi="Arial" w:cs="Arial"/>
        </w:rPr>
      </w:pPr>
      <w:r>
        <w:rPr>
          <w:rFonts w:cs="Arial" w:ascii="Arial" w:hAnsi="Arial"/>
          <w:lang w:val="en-US"/>
        </w:rPr>
        <w:t>6. Am I required to warn other people that I am contagious?</w:t>
      </w:r>
    </w:p>
    <w:p>
      <w:pPr>
        <w:pStyle w:val="Normal"/>
        <w:spacing w:lineRule="auto" w:line="240"/>
        <w:ind w:hanging="269" w:start="989" w:end="0"/>
        <w:rPr>
          <w:rFonts w:ascii="Arial" w:hAnsi="Arial" w:cs="Arial"/>
        </w:rPr>
      </w:pPr>
      <w:r>
        <w:rPr>
          <w:rFonts w:cs="Arial" w:ascii="Arial" w:hAnsi="Arial"/>
        </w:rPr>
      </w:r>
    </w:p>
    <w:p>
      <w:pPr>
        <w:pStyle w:val="Normal"/>
        <w:spacing w:lineRule="auto" w:line="240"/>
        <w:ind w:hanging="269" w:start="989" w:end="0"/>
        <w:rPr>
          <w:rFonts w:ascii="Arial" w:hAnsi="Arial" w:cs="Arial"/>
          <w:sz w:val="22"/>
          <w:szCs w:val="22"/>
          <w:u w:val="single"/>
          <w:lang w:val="en-US"/>
        </w:rPr>
      </w:pPr>
      <w:r>
        <w:rPr>
          <w:rFonts w:cs="Arial" w:ascii="Arial" w:hAnsi="Arial"/>
          <w:sz w:val="22"/>
          <w:szCs w:val="22"/>
          <w:u w:val="single"/>
          <w:lang w:val="en-US"/>
        </w:rPr>
        <w:t xml:space="preserve">Rav Chaim Palagi, </w:t>
      </w:r>
      <w:r>
        <w:rPr>
          <w:rFonts w:cs="Arial" w:ascii="Arial" w:hAnsi="Arial"/>
          <w:i/>
          <w:iCs/>
          <w:sz w:val="22"/>
          <w:szCs w:val="22"/>
          <w:u w:val="single"/>
          <w:lang w:val="en-US"/>
        </w:rPr>
        <w:t>Nishmat Kol Chai</w:t>
      </w:r>
      <w:r>
        <w:rPr>
          <w:rFonts w:cs="Arial" w:ascii="Arial" w:hAnsi="Arial"/>
          <w:sz w:val="22"/>
          <w:szCs w:val="22"/>
          <w:u w:val="single"/>
          <w:lang w:val="en-US"/>
        </w:rPr>
        <w:t xml:space="preserve"> (Choshen Mishpat #49)</w:t>
      </w:r>
    </w:p>
    <w:p>
      <w:pPr>
        <w:pStyle w:val="Normal"/>
        <w:widowControl/>
        <w:suppressAutoHyphens w:val="true"/>
        <w:overflowPunct w:val="true"/>
        <w:bidi w:val="1"/>
        <w:spacing w:before="0" w:after="0"/>
        <w:ind w:hanging="0" w:start="900" w:end="1349"/>
        <w:jc w:val="both"/>
        <w:rPr>
          <w:rFonts w:ascii="Arial" w:hAnsi="Arial" w:cs="Arial"/>
          <w:sz w:val="22"/>
          <w:szCs w:val="22"/>
          <w:lang w:val="en-US"/>
        </w:rPr>
      </w:pPr>
      <w:r>
        <w:rPr>
          <w:rFonts w:ascii="Arial" w:hAnsi="Arial" w:cs="Arial"/>
          <w:sz w:val="22"/>
          <w:szCs w:val="22"/>
          <w:rtl w:val="true"/>
          <w:lang w:val="en-US"/>
        </w:rPr>
        <w:t>נשאלתי בימי חורפי ביחיד בית הכנסת אחד שהיה רופא חולים</w:t>
      </w:r>
      <w:r>
        <w:rPr>
          <w:rFonts w:cs="Arial" w:ascii="Arial" w:hAnsi="Arial"/>
          <w:sz w:val="22"/>
          <w:szCs w:val="22"/>
          <w:rtl w:val="true"/>
          <w:lang w:val="en-US"/>
        </w:rPr>
        <w:t xml:space="preserve">, </w:t>
      </w:r>
      <w:r>
        <w:rPr>
          <w:rFonts w:ascii="Arial" w:hAnsi="Arial" w:cs="Arial"/>
          <w:sz w:val="22"/>
          <w:szCs w:val="22"/>
          <w:rtl w:val="true"/>
          <w:lang w:val="en-US"/>
        </w:rPr>
        <w:t>ובזמן מגיפה</w:t>
      </w:r>
      <w:r>
        <w:rPr>
          <w:rFonts w:cs="Arial" w:ascii="Arial" w:hAnsi="Arial"/>
          <w:sz w:val="22"/>
          <w:szCs w:val="22"/>
          <w:rtl w:val="true"/>
          <w:lang w:val="en-US"/>
        </w:rPr>
        <w:t xml:space="preserve">, </w:t>
      </w:r>
      <w:r>
        <w:rPr>
          <w:rFonts w:ascii="Arial" w:hAnsi="Arial" w:cs="Arial"/>
          <w:sz w:val="22"/>
          <w:szCs w:val="22"/>
          <w:rtl w:val="true"/>
          <w:lang w:val="en-US"/>
        </w:rPr>
        <w:t>בר מינן</w:t>
      </w:r>
      <w:r>
        <w:rPr>
          <w:rFonts w:cs="Arial" w:ascii="Arial" w:hAnsi="Arial"/>
          <w:sz w:val="22"/>
          <w:szCs w:val="22"/>
          <w:rtl w:val="true"/>
          <w:lang w:val="en-US"/>
        </w:rPr>
        <w:t xml:space="preserve">, </w:t>
      </w:r>
      <w:r>
        <w:rPr>
          <w:rFonts w:ascii="Arial" w:hAnsi="Arial" w:cs="Arial"/>
          <w:sz w:val="22"/>
          <w:szCs w:val="22"/>
          <w:rtl w:val="true"/>
          <w:lang w:val="en-US"/>
        </w:rPr>
        <w:t>היה רופא לניגפים במחלה</w:t>
      </w:r>
      <w:r>
        <w:rPr>
          <w:rFonts w:cs="Arial" w:ascii="Arial" w:hAnsi="Arial"/>
          <w:sz w:val="22"/>
          <w:szCs w:val="22"/>
          <w:rtl w:val="true"/>
          <w:lang w:val="en-US"/>
        </w:rPr>
        <w:t xml:space="preserve">, </w:t>
      </w:r>
      <w:r>
        <w:rPr>
          <w:rFonts w:ascii="Arial" w:hAnsi="Arial" w:cs="Arial"/>
          <w:sz w:val="22"/>
          <w:szCs w:val="22"/>
          <w:rtl w:val="true"/>
          <w:lang w:val="en-US"/>
        </w:rPr>
        <w:t>והוא רוצה לבוא ולהיכנס בבית הכנסת</w:t>
      </w:r>
      <w:r>
        <w:rPr>
          <w:rFonts w:cs="Arial" w:ascii="Arial" w:hAnsi="Arial"/>
          <w:sz w:val="22"/>
          <w:szCs w:val="22"/>
          <w:rtl w:val="true"/>
          <w:lang w:val="en-US"/>
        </w:rPr>
        <w:t xml:space="preserve">, </w:t>
      </w:r>
      <w:r>
        <w:rPr>
          <w:rFonts w:ascii="Arial" w:hAnsi="Arial" w:cs="Arial"/>
          <w:sz w:val="22"/>
          <w:szCs w:val="22"/>
          <w:rtl w:val="true"/>
          <w:lang w:val="en-US"/>
        </w:rPr>
        <w:t>והיחידים מעכבים בידו שלא להיכנס</w:t>
      </w:r>
      <w:r>
        <w:rPr>
          <w:rFonts w:cs="Arial" w:ascii="Arial" w:hAnsi="Arial"/>
          <w:sz w:val="22"/>
          <w:szCs w:val="22"/>
          <w:rtl w:val="true"/>
          <w:lang w:val="en-US"/>
        </w:rPr>
        <w:t xml:space="preserve">, </w:t>
      </w:r>
      <w:r>
        <w:rPr>
          <w:rFonts w:ascii="Arial" w:hAnsi="Arial" w:cs="Arial"/>
          <w:sz w:val="22"/>
          <w:szCs w:val="22"/>
          <w:rtl w:val="true"/>
          <w:lang w:val="en-US"/>
        </w:rPr>
        <w:t>שהם יראים שמא יתנגפו בנוגע אליו</w:t>
      </w:r>
      <w:r>
        <w:rPr>
          <w:rFonts w:cs="Arial" w:ascii="Arial" w:hAnsi="Arial"/>
          <w:sz w:val="22"/>
          <w:szCs w:val="22"/>
          <w:rtl w:val="true"/>
          <w:lang w:val="en-US"/>
        </w:rPr>
        <w:t xml:space="preserve">.... </w:t>
      </w:r>
      <w:r>
        <w:rPr>
          <w:rFonts w:ascii="Arial" w:hAnsi="Arial" w:cs="Arial"/>
          <w:sz w:val="22"/>
          <w:szCs w:val="22"/>
          <w:rtl w:val="true"/>
          <w:lang w:val="en-US"/>
        </w:rPr>
        <w:t>תשובה</w:t>
      </w:r>
      <w:r>
        <w:rPr>
          <w:rFonts w:cs="Arial" w:ascii="Arial" w:hAnsi="Arial"/>
          <w:sz w:val="22"/>
          <w:szCs w:val="22"/>
          <w:rtl w:val="true"/>
          <w:lang w:val="en-US"/>
        </w:rPr>
        <w:t xml:space="preserve">: </w:t>
      </w:r>
      <w:r>
        <w:rPr>
          <w:rFonts w:ascii="Arial" w:hAnsi="Arial" w:cs="Arial"/>
          <w:sz w:val="22"/>
          <w:szCs w:val="22"/>
          <w:rtl w:val="true"/>
          <w:lang w:val="en-US"/>
        </w:rPr>
        <w:t>לכאורה נראה שהדין עם יחידי בית הכנסת שיכולים לעכב שלא להיכנס לבית הכנסת</w:t>
      </w:r>
      <w:r>
        <w:rPr>
          <w:rFonts w:cs="Arial" w:ascii="Arial" w:hAnsi="Arial"/>
          <w:sz w:val="22"/>
          <w:szCs w:val="22"/>
          <w:rtl w:val="true"/>
          <w:lang w:val="en-US"/>
        </w:rPr>
        <w:t>.</w:t>
      </w:r>
    </w:p>
    <w:p>
      <w:pPr>
        <w:pStyle w:val="Normal"/>
        <w:widowControl/>
        <w:suppressAutoHyphens w:val="true"/>
        <w:overflowPunct w:val="true"/>
        <w:bidi w:val="0"/>
        <w:spacing w:before="0" w:after="0"/>
        <w:ind w:hanging="0" w:start="1349" w:end="989"/>
        <w:jc w:val="both"/>
        <w:rPr>
          <w:rFonts w:ascii="Arial" w:hAnsi="Arial" w:cs="Arial"/>
          <w:sz w:val="22"/>
          <w:szCs w:val="22"/>
          <w:lang w:val="en-US"/>
        </w:rPr>
      </w:pPr>
      <w:r>
        <w:rPr>
          <w:rFonts w:cs="Arial" w:ascii="Arial" w:hAnsi="Arial"/>
          <w:sz w:val="22"/>
          <w:szCs w:val="22"/>
          <w:lang w:val="en-US"/>
        </w:rPr>
        <w:t xml:space="preserve">I was asked in the days of my youth regarding a member of a synagogue who was a physician. During an epidemic, </w:t>
      </w:r>
      <w:r>
        <w:rPr>
          <w:rFonts w:cs="Arial" w:ascii="Arial" w:hAnsi="Arial"/>
          <w:sz w:val="22"/>
          <w:szCs w:val="22"/>
          <w:lang w:val="en-US" w:bidi="he-IL"/>
        </w:rPr>
        <w:t>may we be spared from it</w:t>
      </w:r>
      <w:r>
        <w:rPr>
          <w:rFonts w:cs="Arial" w:ascii="Arial" w:hAnsi="Arial"/>
          <w:sz w:val="22"/>
          <w:szCs w:val="22"/>
          <w:lang w:val="en-US"/>
        </w:rPr>
        <w:t xml:space="preserve">, he was treating those afflicted with the disease, and now he wants to come and enter the synagogue, but the individuals are preventing him from entering, because they fear they might become infected by proximity to him.... </w:t>
      </w:r>
      <w:r>
        <w:rPr>
          <w:rFonts w:cs="Arial" w:ascii="Arial" w:hAnsi="Arial"/>
          <w:b w:val="false"/>
          <w:bCs w:val="false"/>
          <w:sz w:val="22"/>
          <w:szCs w:val="22"/>
          <w:lang w:val="en-US"/>
        </w:rPr>
        <w:t>Answer:</w:t>
      </w:r>
      <w:r>
        <w:rPr>
          <w:rFonts w:cs="Arial" w:ascii="Arial" w:hAnsi="Arial"/>
          <w:sz w:val="22"/>
          <w:szCs w:val="22"/>
          <w:lang w:val="en-US"/>
        </w:rPr>
        <w:t xml:space="preserve"> Upon initial examination, it appears that the law is with the congregants, and they have the right to prevent him from entering the synagogue.... </w:t>
      </w:r>
    </w:p>
    <w:p>
      <w:pPr>
        <w:pStyle w:val="Normal"/>
        <w:widowControl/>
        <w:suppressAutoHyphens w:val="true"/>
        <w:overflowPunct w:val="true"/>
        <w:bidi w:val="0"/>
        <w:spacing w:before="0" w:after="0"/>
        <w:ind w:hanging="0" w:start="1349" w:end="989"/>
        <w:jc w:val="both"/>
        <w:rPr/>
      </w:pPr>
      <w:r>
        <w:rPr/>
      </w:r>
    </w:p>
    <w:p>
      <w:pPr>
        <w:pStyle w:val="Normal"/>
        <w:spacing w:lineRule="auto" w:line="240"/>
        <w:ind w:hanging="269" w:start="989" w:end="0"/>
        <w:rPr>
          <w:rFonts w:ascii="Arial" w:hAnsi="Arial" w:cs="Arial"/>
          <w:sz w:val="22"/>
          <w:szCs w:val="22"/>
          <w:u w:val="single"/>
          <w:lang w:val="en-US"/>
        </w:rPr>
      </w:pPr>
      <w:r>
        <w:rPr>
          <w:rFonts w:cs="Arial" w:ascii="Arial" w:hAnsi="Arial"/>
          <w:sz w:val="22"/>
          <w:szCs w:val="22"/>
          <w:u w:val="single"/>
          <w:lang w:val="en-US"/>
        </w:rPr>
        <w:t xml:space="preserve">Rav Aryeh Leibush Bolichover (1801-1881), </w:t>
      </w:r>
      <w:r>
        <w:rPr>
          <w:rFonts w:cs="Arial" w:ascii="Arial" w:hAnsi="Arial"/>
          <w:i/>
          <w:iCs/>
          <w:sz w:val="22"/>
          <w:szCs w:val="22"/>
          <w:u w:val="single"/>
          <w:lang w:val="en-US"/>
        </w:rPr>
        <w:t>Shem Aryeh</w:t>
      </w:r>
      <w:r>
        <w:rPr>
          <w:rFonts w:cs="Arial" w:ascii="Arial" w:hAnsi="Arial"/>
          <w:sz w:val="22"/>
          <w:szCs w:val="22"/>
          <w:u w:val="single"/>
          <w:lang w:val="en-US"/>
        </w:rPr>
        <w:t>, #27 (p. 78)</w:t>
      </w:r>
    </w:p>
    <w:p>
      <w:pPr>
        <w:pStyle w:val="Normal"/>
        <w:widowControl/>
        <w:suppressAutoHyphens w:val="true"/>
        <w:overflowPunct w:val="true"/>
        <w:bidi w:val="1"/>
        <w:spacing w:before="0" w:after="0"/>
        <w:ind w:hanging="0" w:start="900" w:end="1349"/>
        <w:jc w:val="both"/>
        <w:rPr>
          <w:rFonts w:ascii="Arial" w:hAnsi="Arial" w:cs="Arial"/>
          <w:sz w:val="22"/>
          <w:szCs w:val="22"/>
          <w:lang w:val="en-US"/>
        </w:rPr>
      </w:pPr>
      <w:r>
        <w:rPr>
          <w:rFonts w:cs="Arial" w:ascii="Arial" w:hAnsi="Arial"/>
          <w:sz w:val="22"/>
          <w:szCs w:val="22"/>
          <w:rtl w:val="true"/>
          <w:lang w:val="en-US"/>
        </w:rPr>
      </w:r>
    </w:p>
    <w:p>
      <w:pPr>
        <w:pStyle w:val="Normal"/>
        <w:widowControl/>
        <w:suppressAutoHyphens w:val="true"/>
        <w:overflowPunct w:val="true"/>
        <w:bidi w:val="1"/>
        <w:spacing w:before="0" w:after="0"/>
        <w:ind w:hanging="0" w:start="900" w:end="1349"/>
        <w:jc w:val="both"/>
        <w:rPr>
          <w:rFonts w:ascii="Arial" w:hAnsi="Arial" w:cs="Arial"/>
          <w:sz w:val="22"/>
          <w:szCs w:val="22"/>
          <w:lang w:val="en-US"/>
        </w:rPr>
      </w:pPr>
      <w:r>
        <w:rPr>
          <w:rFonts w:cs="Arial" w:ascii="Arial" w:hAnsi="Arial"/>
          <w:sz w:val="22"/>
          <w:szCs w:val="22"/>
          <w:rtl w:val="true"/>
          <w:lang w:val="en-US"/>
        </w:rPr>
        <w:drawing>
          <wp:anchor distT="0" distB="0" distL="0" distR="0" simplePos="0" relativeHeight="16" behindDoc="0" locked="0" layoutInCell="0" allowOverlap="1">
            <wp:simplePos x="0" y="0"/>
            <wp:positionH relativeFrom="column">
              <wp:align>center</wp:align>
            </wp:positionH>
            <wp:positionV relativeFrom="paragraph">
              <wp:posOffset>635</wp:posOffset>
            </wp:positionV>
            <wp:extent cx="3489325" cy="1089660"/>
            <wp:effectExtent l="0" t="0" r="0" b="0"/>
            <wp:wrapSquare wrapText="largest"/>
            <wp:docPr id="15"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pic:cNvPicPr>
                      <a:picLocks noChangeAspect="1" noChangeArrowheads="1"/>
                    </pic:cNvPicPr>
                  </pic:nvPicPr>
                  <pic:blipFill>
                    <a:blip r:embed="rId16"/>
                    <a:stretch>
                      <a:fillRect/>
                    </a:stretch>
                  </pic:blipFill>
                  <pic:spPr bwMode="auto">
                    <a:xfrm>
                      <a:off x="0" y="0"/>
                      <a:ext cx="3489325" cy="1089660"/>
                    </a:xfrm>
                    <a:prstGeom prst="rect">
                      <a:avLst/>
                    </a:prstGeom>
                    <a:noFill/>
                  </pic:spPr>
                </pic:pic>
              </a:graphicData>
            </a:graphic>
          </wp:anchor>
        </w:drawing>
      </w:r>
    </w:p>
    <w:p>
      <w:pPr>
        <w:pStyle w:val="Normal"/>
        <w:widowControl/>
        <w:suppressAutoHyphens w:val="true"/>
        <w:overflowPunct w:val="true"/>
        <w:bidi w:val="1"/>
        <w:spacing w:before="0" w:after="0"/>
        <w:ind w:hanging="0" w:start="2520" w:end="989"/>
        <w:jc w:val="both"/>
        <w:rPr/>
      </w:pPr>
      <w:r>
        <w:rPr>
          <w:rtl w:val="true"/>
        </w:rPr>
        <w:t>...</w:t>
      </w:r>
    </w:p>
    <w:p>
      <w:pPr>
        <w:pStyle w:val="Normal"/>
        <w:bidi w:val="0"/>
        <w:jc w:val="start"/>
        <w:rPr/>
      </w:pPr>
      <w:r>
        <w:rPr/>
        <w:drawing>
          <wp:anchor distT="0" distB="0" distL="0" distR="0" simplePos="0" relativeHeight="17" behindDoc="0" locked="0" layoutInCell="0" allowOverlap="1">
            <wp:simplePos x="0" y="0"/>
            <wp:positionH relativeFrom="column">
              <wp:posOffset>1520825</wp:posOffset>
            </wp:positionH>
            <wp:positionV relativeFrom="paragraph">
              <wp:posOffset>54610</wp:posOffset>
            </wp:positionV>
            <wp:extent cx="3408680" cy="554355"/>
            <wp:effectExtent l="0" t="0" r="0" b="0"/>
            <wp:wrapSquare wrapText="largest"/>
            <wp:docPr id="16"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17"/>
                    <a:stretch>
                      <a:fillRect/>
                    </a:stretch>
                  </pic:blipFill>
                  <pic:spPr bwMode="auto">
                    <a:xfrm>
                      <a:off x="0" y="0"/>
                      <a:ext cx="3408680" cy="554355"/>
                    </a:xfrm>
                    <a:prstGeom prst="rect">
                      <a:avLst/>
                    </a:prstGeom>
                    <a:noFill/>
                  </pic:spPr>
                </pic:pic>
              </a:graphicData>
            </a:graphic>
          </wp:anchor>
        </w:drawing>
      </w:r>
    </w:p>
    <w:p>
      <w:pPr>
        <w:pStyle w:val="Normal"/>
        <w:bidi w:val="0"/>
        <w:jc w:val="start"/>
        <w:rPr/>
      </w:pPr>
      <w:r>
        <w:rPr/>
      </w:r>
    </w:p>
    <w:p>
      <w:pPr>
        <w:pStyle w:val="Normal"/>
        <w:bidi w:val="0"/>
        <w:jc w:val="start"/>
        <w:rPr/>
      </w:pPr>
      <w:r>
        <w:rPr/>
      </w:r>
    </w:p>
    <w:p>
      <w:pPr>
        <w:pStyle w:val="Normal"/>
        <w:bidi w:val="0"/>
        <w:jc w:val="start"/>
        <w:rPr/>
      </w:pPr>
      <w:r>
        <w:rPr/>
      </w:r>
    </w:p>
    <w:p>
      <w:pPr>
        <w:pStyle w:val="Normal"/>
        <w:widowControl/>
        <w:suppressAutoHyphens w:val="true"/>
        <w:overflowPunct w:val="true"/>
        <w:bidi w:val="0"/>
        <w:spacing w:before="0" w:after="0"/>
        <w:ind w:hanging="0" w:start="2069" w:end="2069"/>
        <w:jc w:val="both"/>
        <w:rPr/>
      </w:pPr>
      <w:r>
        <w:rPr>
          <w:rFonts w:ascii="Arial" w:hAnsi="Arial"/>
          <w:sz w:val="22"/>
          <w:szCs w:val="22"/>
        </w:rPr>
        <w:t xml:space="preserve">And know, that even regarding matters in which there is some danger, nevertheless with something that is common practice and is a matter of necessity, one need not be concerned [for the danger involved].... But to enter other situations of danger in a situation where there is no need or unavoidability, certainly it is proper to keep far away from it. However, regarding something which is common practice, one need not be concerned about danger, as has been explained. </w:t>
      </w:r>
      <w:r>
        <w:rPr>
          <w:rFonts w:ascii="Arial" w:hAnsi="Arial"/>
          <w:i/>
          <w:iCs/>
          <w:sz w:val="22"/>
          <w:szCs w:val="22"/>
        </w:rPr>
        <w:t>Aryeh Leibush Bolichover</w:t>
      </w:r>
    </w:p>
    <w:p>
      <w:pPr>
        <w:pStyle w:val="Normal"/>
        <w:widowControl/>
        <w:suppressAutoHyphens w:val="true"/>
        <w:overflowPunct w:val="true"/>
        <w:bidi w:val="0"/>
        <w:spacing w:before="0" w:after="0"/>
        <w:ind w:hanging="0" w:start="1800" w:end="1709"/>
        <w:jc w:val="both"/>
        <w:rPr>
          <w:rFonts w:ascii="Arial" w:hAnsi="Arial"/>
          <w:sz w:val="22"/>
          <w:szCs w:val="22"/>
        </w:rPr>
      </w:pPr>
      <w:r>
        <w:rPr>
          <w:rFonts w:ascii="Arial" w:hAnsi="Arial"/>
          <w:sz w:val="22"/>
          <w:szCs w:val="22"/>
        </w:rPr>
      </w:r>
    </w:p>
    <w:p>
      <w:pPr>
        <w:pStyle w:val="Normal"/>
        <w:bidi w:val="0"/>
        <w:spacing w:lineRule="auto" w:line="240" w:before="0" w:after="0"/>
        <w:ind w:hanging="0"/>
        <w:jc w:val="start"/>
        <w:rPr>
          <w:rFonts w:ascii="Arial" w:hAnsi="Arial" w:cs="Arial"/>
        </w:rPr>
      </w:pPr>
      <w:r>
        <w:rPr>
          <w:rFonts w:cs="Arial" w:ascii="Arial" w:hAnsi="Arial"/>
          <w:u w:val="single"/>
          <w:shd w:fill="auto" w:val="clear"/>
          <w:lang w:val="en-US"/>
        </w:rPr>
        <w:t>Additional resources for Class 4</w:t>
      </w:r>
      <w:r>
        <w:rPr>
          <w:rFonts w:cs="Arial" w:ascii="Arial" w:hAnsi="Arial"/>
          <w:shd w:fill="auto" w:val="clear"/>
        </w:rPr>
        <w:t>:</w:t>
      </w:r>
    </w:p>
    <w:p>
      <w:pPr>
        <w:pStyle w:val="Normal"/>
        <w:bidi w:val="0"/>
        <w:spacing w:lineRule="auto" w:line="240" w:before="0" w:after="0"/>
        <w:ind w:hanging="0"/>
        <w:jc w:val="start"/>
        <w:rPr>
          <w:rFonts w:ascii="Arial" w:hAnsi="Arial" w:cs="Arial"/>
        </w:rPr>
      </w:pPr>
      <w:r>
        <w:rPr>
          <w:rFonts w:cs="Arial" w:ascii="Arial" w:hAnsi="Arial"/>
        </w:rPr>
      </w:r>
    </w:p>
    <w:p>
      <w:pPr>
        <w:pStyle w:val="Normal"/>
        <w:bidi w:val="0"/>
        <w:spacing w:lineRule="auto" w:line="240" w:before="0" w:after="0"/>
        <w:ind w:hanging="0"/>
        <w:rPr>
          <w:shd w:fill="auto" w:val="clear"/>
        </w:rPr>
      </w:pPr>
      <w:r>
        <w:rPr>
          <w:rFonts w:cs="Arial" w:ascii="Arial" w:hAnsi="Arial"/>
          <w:i/>
          <w:iCs/>
          <w:shd w:fill="auto" w:val="clear"/>
          <w:lang w:val="en-US"/>
        </w:rPr>
        <w:t>Nishmat Kol Chai</w:t>
      </w:r>
      <w:r>
        <w:rPr>
          <w:rFonts w:cs="Arial" w:ascii="Arial" w:hAnsi="Arial"/>
          <w:i w:val="false"/>
          <w:iCs w:val="false"/>
          <w:shd w:fill="auto" w:val="clear"/>
          <w:lang w:val="en-US"/>
        </w:rPr>
        <w:t xml:space="preserve"> (Hebrew), Rav Chaim Palagi (</w:t>
      </w:r>
      <w:r>
        <w:rPr>
          <w:rFonts w:cs="Arial" w:ascii="Arial" w:hAnsi="Arial"/>
          <w:i w:val="false"/>
          <w:iCs w:val="false"/>
          <w:color w:val="000000"/>
          <w:sz w:val="22"/>
          <w:szCs w:val="22"/>
          <w:shd w:fill="auto" w:val="clear"/>
          <w:lang w:val="en-US"/>
        </w:rPr>
        <w:t xml:space="preserve">1788–1868), vol. II, Choshen Mishpat, responsum #49. Full Hebrew text available at: </w:t>
      </w:r>
      <w:r>
        <w:rPr>
          <w:rFonts w:cs="Arial" w:ascii="Arial" w:hAnsi="Arial"/>
          <w:sz w:val="22"/>
          <w:szCs w:val="22"/>
        </w:rPr>
        <w:t>https://he.wikisource.org/wiki/</w:t>
      </w:r>
      <w:r>
        <w:rPr>
          <w:rFonts w:ascii="Arial" w:hAnsi="Arial" w:cs="Arial"/>
          <w:sz w:val="22"/>
          <w:szCs w:val="22"/>
          <w:rtl w:val="true"/>
        </w:rPr>
        <w:t>נשמת</w:t>
      </w:r>
      <w:r>
        <w:rPr>
          <w:rFonts w:cs="Arial" w:ascii="Arial" w:hAnsi="Arial"/>
          <w:sz w:val="22"/>
          <w:szCs w:val="22"/>
          <w:rtl w:val="true"/>
        </w:rPr>
        <w:t>_</w:t>
      </w:r>
      <w:r>
        <w:rPr>
          <w:rFonts w:ascii="Arial" w:hAnsi="Arial" w:cs="Arial"/>
          <w:sz w:val="22"/>
          <w:szCs w:val="22"/>
          <w:rtl w:val="true"/>
        </w:rPr>
        <w:t>כל</w:t>
      </w:r>
      <w:r>
        <w:rPr>
          <w:rFonts w:cs="Arial" w:ascii="Arial" w:hAnsi="Arial"/>
          <w:sz w:val="22"/>
          <w:szCs w:val="22"/>
          <w:rtl w:val="true"/>
        </w:rPr>
        <w:t>_</w:t>
      </w:r>
      <w:r>
        <w:rPr>
          <w:rFonts w:ascii="Arial" w:hAnsi="Arial" w:cs="Arial"/>
          <w:sz w:val="22"/>
          <w:szCs w:val="22"/>
          <w:rtl w:val="true"/>
        </w:rPr>
        <w:t>חי</w:t>
      </w:r>
      <w:r>
        <w:rPr>
          <w:rFonts w:cs="Arial" w:ascii="Arial" w:hAnsi="Arial"/>
          <w:sz w:val="22"/>
          <w:szCs w:val="22"/>
          <w:rtl w:val="true"/>
        </w:rPr>
        <w:t>_(</w:t>
      </w:r>
      <w:r>
        <w:rPr>
          <w:rFonts w:ascii="Arial" w:hAnsi="Arial" w:cs="Arial"/>
          <w:sz w:val="22"/>
          <w:szCs w:val="22"/>
          <w:rtl w:val="true"/>
        </w:rPr>
        <w:t>פלאג</w:t>
      </w:r>
      <w:r>
        <w:rPr>
          <w:rFonts w:cs="Arial" w:ascii="Arial" w:hAnsi="Arial"/>
          <w:sz w:val="22"/>
          <w:szCs w:val="22"/>
          <w:rtl w:val="true"/>
        </w:rPr>
        <w:t>'</w:t>
      </w:r>
      <w:r>
        <w:rPr>
          <w:rFonts w:ascii="Arial" w:hAnsi="Arial" w:cs="Arial"/>
          <w:sz w:val="22"/>
          <w:szCs w:val="22"/>
          <w:rtl w:val="true"/>
        </w:rPr>
        <w:t>י</w:t>
      </w:r>
      <w:r>
        <w:rPr>
          <w:rFonts w:cs="Arial" w:ascii="Arial" w:hAnsi="Arial"/>
          <w:sz w:val="22"/>
          <w:szCs w:val="22"/>
          <w:rtl w:val="true"/>
        </w:rPr>
        <w:t>)/</w:t>
      </w:r>
      <w:r>
        <w:rPr>
          <w:rFonts w:ascii="Arial" w:hAnsi="Arial" w:cs="Arial"/>
          <w:sz w:val="22"/>
          <w:szCs w:val="22"/>
          <w:rtl w:val="true"/>
        </w:rPr>
        <w:t>ב</w:t>
      </w:r>
      <w:r>
        <w:rPr>
          <w:rFonts w:cs="Arial" w:ascii="Arial" w:hAnsi="Arial"/>
          <w:sz w:val="22"/>
          <w:szCs w:val="22"/>
          <w:rtl w:val="true"/>
        </w:rPr>
        <w:t>/</w:t>
      </w:r>
      <w:r>
        <w:rPr>
          <w:rFonts w:ascii="Arial" w:hAnsi="Arial" w:cs="Arial"/>
          <w:sz w:val="22"/>
          <w:szCs w:val="22"/>
          <w:rtl w:val="true"/>
        </w:rPr>
        <w:t>מט</w:t>
      </w:r>
      <w:r>
        <w:rPr>
          <w:rFonts w:ascii="Arial" w:hAnsi="Arial" w:cs="Arial"/>
          <w:sz w:val="22"/>
          <w:szCs w:val="22"/>
        </w:rPr>
        <w:t xml:space="preserve"> </w:t>
      </w:r>
    </w:p>
    <w:p>
      <w:pPr>
        <w:pStyle w:val="Normal"/>
        <w:bidi w:val="0"/>
        <w:spacing w:lineRule="auto" w:line="240" w:before="0" w:after="0"/>
        <w:ind w:hanging="0"/>
        <w:rPr>
          <w:shd w:fill="auto" w:val="clear"/>
        </w:rPr>
      </w:pPr>
      <w:r>
        <w:rPr>
          <w:rFonts w:cs="Arial" w:ascii="Arial" w:hAnsi="Arial"/>
          <w:i w:val="false"/>
          <w:iCs w:val="false"/>
          <w:shd w:fill="auto" w:val="clear"/>
          <w:lang w:val="en-US"/>
        </w:rPr>
        <w:t xml:space="preserve"> </w:t>
      </w:r>
    </w:p>
    <w:p>
      <w:pPr>
        <w:pStyle w:val="Normal"/>
        <w:widowControl/>
        <w:suppressAutoHyphens w:val="true"/>
        <w:overflowPunct w:val="true"/>
        <w:bidi w:val="0"/>
        <w:spacing w:lineRule="auto" w:line="240" w:before="0" w:after="0"/>
        <w:ind w:hanging="0" w:start="0" w:end="-360"/>
        <w:jc w:val="start"/>
        <w:rPr>
          <w:rFonts w:ascii="Arial" w:hAnsi="Arial" w:cs="Arial"/>
          <w:i w:val="false"/>
          <w:iCs w:val="false"/>
          <w:shd w:fill="auto" w:val="clear"/>
          <w:lang w:val="en-US"/>
        </w:rPr>
      </w:pPr>
      <w:r>
        <w:rPr>
          <w:rFonts w:cs="Arial" w:ascii="Arial" w:hAnsi="Arial"/>
          <w:i w:val="false"/>
          <w:iCs w:val="false"/>
          <w:shd w:fill="auto" w:val="clear"/>
          <w:lang w:val="en-US"/>
        </w:rPr>
        <w:t xml:space="preserve">Minchas Asher Publications (in Hebrew and English). Various publications written by one of today’s leading Poskim, Rav Asher Weiss, </w:t>
      </w:r>
      <w:r>
        <w:rPr>
          <w:rFonts w:cs="Arial" w:ascii="Arial" w:hAnsi="Arial"/>
          <w:i/>
          <w:iCs/>
          <w:shd w:fill="auto" w:val="clear"/>
          <w:lang w:val="en-US"/>
        </w:rPr>
        <w:t>shlit’a</w:t>
      </w:r>
      <w:r>
        <w:rPr>
          <w:rFonts w:cs="Arial" w:ascii="Arial" w:hAnsi="Arial"/>
          <w:i w:val="false"/>
          <w:iCs w:val="false"/>
          <w:shd w:fill="auto" w:val="clear"/>
          <w:lang w:val="en-US"/>
        </w:rPr>
        <w:t xml:space="preserve">, on the topics of proper conduct during a pandemic, vaccination, observing proper hygiene, etc. </w:t>
      </w:r>
      <w:r>
        <w:rPr>
          <w:rFonts w:cs="Arial" w:ascii="Arial" w:hAnsi="Arial"/>
          <w:i w:val="false"/>
          <w:iCs w:val="false"/>
          <w:sz w:val="20"/>
          <w:szCs w:val="20"/>
          <w:shd w:fill="auto" w:val="clear"/>
          <w:lang w:val="en-US"/>
        </w:rPr>
        <w:t>Available at: https://minchasasher.com/shiurim/pdf-publications/</w:t>
      </w:r>
      <w:r>
        <w:rPr>
          <w:rFonts w:cs="Arial" w:ascii="Arial" w:hAnsi="Arial"/>
          <w:i w:val="false"/>
          <w:iCs w:val="false"/>
          <w:shd w:fill="auto" w:val="clear"/>
          <w:lang w:val="en-US"/>
        </w:rPr>
        <w:t xml:space="preserve"> </w:t>
      </w:r>
    </w:p>
    <w:p>
      <w:pPr>
        <w:pStyle w:val="Normal"/>
        <w:bidi w:val="0"/>
        <w:spacing w:lineRule="auto" w:line="240" w:before="0" w:after="0"/>
        <w:ind w:hanging="0"/>
        <w:rPr>
          <w:shd w:fill="auto" w:val="clear"/>
        </w:rPr>
      </w:pPr>
      <w:r>
        <w:rPr>
          <w:shd w:fill="auto" w:val="clear"/>
        </w:rPr>
      </w:r>
    </w:p>
    <w:p>
      <w:pPr>
        <w:pStyle w:val="Normal"/>
        <w:bidi w:val="0"/>
        <w:spacing w:lineRule="auto" w:line="240" w:before="0" w:after="0"/>
        <w:ind w:hanging="0"/>
        <w:rPr>
          <w:shd w:fill="auto" w:val="clear"/>
        </w:rPr>
      </w:pPr>
      <w:r>
        <w:rPr>
          <w:rFonts w:cs="Arial" w:ascii="Arial" w:hAnsi="Arial"/>
          <w:i/>
          <w:iCs/>
          <w:shd w:fill="auto" w:val="clear"/>
          <w:lang w:val="en-US"/>
        </w:rPr>
        <w:t>Kulam b’Choch</w:t>
      </w:r>
      <w:r>
        <w:rPr>
          <w:rFonts w:eastAsia="NSimSun" w:cs="Arial" w:ascii="Arial" w:hAnsi="Arial"/>
          <w:i/>
          <w:iCs/>
          <w:color w:val="auto"/>
          <w:kern w:val="2"/>
          <w:sz w:val="24"/>
          <w:szCs w:val="24"/>
          <w:shd w:fill="auto" w:val="clear"/>
          <w:lang w:val="en-US" w:eastAsia="zh-CN" w:bidi="hi-IN"/>
        </w:rPr>
        <w:t xml:space="preserve">mah Asita (Hebrew) </w:t>
      </w:r>
      <w:r>
        <w:rPr>
          <w:rFonts w:eastAsia="NSimSun" w:cs="Arial" w:ascii="Arial" w:hAnsi="Arial"/>
          <w:i w:val="false"/>
          <w:iCs w:val="false"/>
          <w:color w:val="auto"/>
          <w:kern w:val="2"/>
          <w:sz w:val="24"/>
          <w:szCs w:val="24"/>
          <w:shd w:fill="auto" w:val="clear"/>
          <w:lang w:val="en-US" w:eastAsia="zh-CN" w:bidi="hi-IN"/>
        </w:rPr>
        <w:t>(</w:t>
      </w:r>
      <w:r>
        <w:rPr>
          <w:rFonts w:eastAsia="NSimSun" w:cs="Arial" w:ascii="Arial" w:hAnsi="Arial"/>
          <w:i/>
          <w:iCs/>
          <w:color w:val="auto"/>
          <w:kern w:val="2"/>
          <w:sz w:val="24"/>
          <w:szCs w:val="24"/>
          <w:shd w:fill="auto" w:val="clear"/>
          <w:lang w:val="en-US" w:eastAsia="zh-CN" w:bidi="hi-IN"/>
        </w:rPr>
        <w:t>You Made Them All With Wisdom – On the wonders of the creation of man and the rest of the world's creatures from our teachers, the great Sages of Israel, accompanied by testimonies from medical professionals</w:t>
      </w:r>
      <w:r>
        <w:rPr>
          <w:rFonts w:eastAsia="NSimSun" w:cs="Arial" w:ascii="Arial" w:hAnsi="Arial"/>
          <w:i w:val="false"/>
          <w:iCs w:val="false"/>
          <w:color w:val="auto"/>
          <w:kern w:val="2"/>
          <w:sz w:val="24"/>
          <w:szCs w:val="24"/>
          <w:shd w:fill="auto" w:val="clear"/>
          <w:lang w:val="en-US" w:eastAsia="zh-CN" w:bidi="hi-IN"/>
        </w:rPr>
        <w:t>),</w:t>
      </w:r>
      <w:r>
        <w:rPr>
          <w:rFonts w:eastAsia="NSimSun" w:cs="Arial" w:ascii="Arial" w:hAnsi="Arial"/>
          <w:i/>
          <w:iCs/>
          <w:color w:val="auto"/>
          <w:kern w:val="2"/>
          <w:sz w:val="24"/>
          <w:szCs w:val="24"/>
          <w:shd w:fill="auto" w:val="clear"/>
          <w:lang w:val="en-US" w:eastAsia="zh-CN" w:bidi="hi-IN"/>
        </w:rPr>
        <w:t xml:space="preserve"> </w:t>
      </w:r>
      <w:r>
        <w:rPr>
          <w:rFonts w:cs="Arial" w:ascii="Arial" w:hAnsi="Arial"/>
          <w:i w:val="false"/>
          <w:iCs w:val="false"/>
          <w:shd w:fill="auto" w:val="clear"/>
          <w:lang w:val="en-US"/>
        </w:rPr>
        <w:t xml:space="preserve">Rabbi Moshe Avidan, Jerusalem, 2016. </w:t>
      </w:r>
      <w:r>
        <w:rPr>
          <w:rFonts w:cs="Arial" w:ascii="Arial" w:hAnsi="Arial"/>
          <w:i w:val="false"/>
          <w:iCs w:val="false"/>
          <w:sz w:val="20"/>
          <w:szCs w:val="20"/>
          <w:shd w:fill="auto" w:val="clear"/>
          <w:lang w:val="en-US"/>
        </w:rPr>
        <w:t>Available at: https://tablet.otzar.org/#/b/614847/p/3/t/17770.4150643768879262/fs/mn_e3794e40-41c5-4f88-aaec-b95fe3dc0bab/start/0/end/1/c/1786220150065</w:t>
      </w:r>
    </w:p>
    <w:p>
      <w:pPr>
        <w:pStyle w:val="Normal"/>
        <w:bidi w:val="0"/>
        <w:jc w:val="start"/>
        <w:rPr/>
      </w:pPr>
      <w:r>
        <w:rPr/>
      </w:r>
    </w:p>
    <w:p>
      <w:pPr>
        <w:pStyle w:val="Normal"/>
        <w:widowControl/>
        <w:suppressAutoHyphens w:val="true"/>
        <w:overflowPunct w:val="true"/>
        <w:bidi w:val="0"/>
        <w:spacing w:before="0" w:after="0"/>
        <w:ind w:hanging="0" w:start="0" w:end="-449"/>
        <w:jc w:val="start"/>
        <w:rPr>
          <w:rFonts w:ascii="Arial" w:hAnsi="Arial"/>
          <w:sz w:val="24"/>
          <w:szCs w:val="24"/>
          <w:lang w:bidi="he-IL"/>
        </w:rPr>
      </w:pPr>
      <w:r>
        <w:rPr>
          <w:rFonts w:ascii="Arial" w:hAnsi="Arial"/>
          <w:b w:val="false"/>
          <w:i/>
          <w:iCs/>
          <w:caps w:val="false"/>
          <w:smallCaps w:val="false"/>
          <w:color w:val="000000"/>
          <w:spacing w:val="0"/>
          <w:sz w:val="24"/>
          <w:szCs w:val="24"/>
        </w:rPr>
        <w:t>Biblical and Talmudic Medicine</w:t>
      </w:r>
      <w:r>
        <w:rPr>
          <w:rFonts w:ascii="Arial" w:hAnsi="Arial"/>
          <w:b w:val="false"/>
          <w:i w:val="false"/>
          <w:caps w:val="false"/>
          <w:smallCaps w:val="false"/>
          <w:color w:val="000000"/>
          <w:spacing w:val="0"/>
          <w:sz w:val="24"/>
          <w:szCs w:val="24"/>
        </w:rPr>
        <w:t xml:space="preserve">, Dr. Julius Preuss </w:t>
      </w:r>
      <w:r>
        <w:rPr>
          <w:rFonts w:ascii="Arial" w:hAnsi="Arial"/>
          <w:sz w:val="24"/>
          <w:szCs w:val="24"/>
        </w:rPr>
        <w:t xml:space="preserve">(translated by Dr. Fred Rosner). Sanhedrin Press, 1978. (Originally pub. 1911.) </w:t>
      </w:r>
      <w:r>
        <w:rPr>
          <w:rFonts w:ascii="Arial" w:hAnsi="Arial"/>
          <w:sz w:val="20"/>
          <w:szCs w:val="20"/>
          <w:lang w:bidi="he-IL"/>
        </w:rPr>
        <w:t>Available at https://archive.org/details/juliuspreussbibl0000preu/mode/2up</w:t>
      </w:r>
    </w:p>
    <w:p>
      <w:pPr>
        <w:pStyle w:val="Normal"/>
        <w:widowControl/>
        <w:bidi w:val="0"/>
        <w:ind w:hanging="0" w:start="0" w:end="0"/>
        <w:jc w:val="start"/>
        <w:rPr>
          <w:rFonts w:ascii="Arial" w:hAnsi="Arial"/>
          <w:sz w:val="24"/>
          <w:szCs w:val="24"/>
        </w:rPr>
      </w:pPr>
      <w:r>
        <w:rPr>
          <w:rFonts w:ascii="Arial" w:hAnsi="Arial"/>
          <w:sz w:val="24"/>
          <w:szCs w:val="24"/>
        </w:rPr>
      </w:r>
    </w:p>
    <w:p>
      <w:pPr>
        <w:pStyle w:val="Normal"/>
        <w:widowControl/>
        <w:bidi w:val="0"/>
        <w:ind w:hanging="0" w:start="0" w:end="0"/>
        <w:jc w:val="start"/>
        <w:rPr>
          <w:rFonts w:ascii="Arial" w:hAnsi="Arial"/>
          <w:sz w:val="24"/>
          <w:szCs w:val="24"/>
        </w:rPr>
      </w:pPr>
      <w:r>
        <w:rPr>
          <w:rFonts w:ascii="Arial" w:hAnsi="Arial"/>
          <w:i/>
          <w:iCs/>
          <w:sz w:val="24"/>
          <w:szCs w:val="24"/>
        </w:rPr>
        <w:t>Sefer Brit Sterilit</w:t>
      </w:r>
      <w:r>
        <w:rPr>
          <w:rFonts w:ascii="Arial" w:hAnsi="Arial"/>
          <w:sz w:val="24"/>
          <w:szCs w:val="24"/>
        </w:rPr>
        <w:t xml:space="preserve"> (Hebrew), "Sterilization in Ritual Circumcision, In Light of Modern Medical Discoveries and Jewish Law", Rabbi Dan Yaakov Cohen, Jerusalem, 2022. </w:t>
      </w:r>
      <w:r>
        <w:rPr>
          <w:rFonts w:ascii="Arial" w:hAnsi="Arial"/>
          <w:sz w:val="20"/>
          <w:szCs w:val="20"/>
        </w:rPr>
        <w:t>Available at https://tablet.otzar.org/#/b/656295/p/31/t/17770.11111437383449241/fs/0/start/0/end/0/c</w:t>
      </w:r>
    </w:p>
    <w:p>
      <w:pPr>
        <w:pStyle w:val="Normal"/>
        <w:bidi w:val="0"/>
        <w:jc w:val="start"/>
        <w:rPr>
          <w:rFonts w:ascii="Arial" w:hAnsi="Arial"/>
          <w:sz w:val="24"/>
          <w:szCs w:val="24"/>
        </w:rPr>
      </w:pPr>
      <w:r>
        <w:rPr>
          <w:rFonts w:ascii="Arial" w:hAnsi="Arial"/>
          <w:sz w:val="24"/>
          <w:szCs w:val="24"/>
        </w:rPr>
      </w:r>
    </w:p>
    <w:p>
      <w:pPr>
        <w:pStyle w:val="Normal"/>
        <w:bidi w:val="0"/>
        <w:jc w:val="start"/>
        <w:rPr>
          <w:rFonts w:ascii="Arial" w:hAnsi="Arial"/>
          <w:sz w:val="24"/>
          <w:szCs w:val="24"/>
        </w:rPr>
      </w:pPr>
      <w:r>
        <w:rPr>
          <w:rFonts w:ascii="Arial" w:hAnsi="Arial"/>
          <w:sz w:val="24"/>
          <w:szCs w:val="24"/>
        </w:rPr>
      </w:r>
    </w:p>
    <w:p>
      <w:pPr>
        <w:pStyle w:val="Normal"/>
        <w:bidi w:val="0"/>
        <w:jc w:val="start"/>
        <w:rPr>
          <w:rFonts w:ascii="Arial" w:hAnsi="Arial"/>
          <w:sz w:val="24"/>
          <w:szCs w:val="24"/>
        </w:rPr>
      </w:pPr>
      <w:r>
        <w:rPr>
          <w:rFonts w:ascii="Arial" w:hAnsi="Arial"/>
          <w:sz w:val="24"/>
          <w:szCs w:val="24"/>
        </w:rPr>
      </w:r>
      <w:r>
        <w:br w:type="page"/>
      </w:r>
    </w:p>
    <w:p>
      <w:pPr>
        <w:pStyle w:val="Normal"/>
        <w:bidi w:val="0"/>
        <w:spacing w:before="0" w:after="0"/>
        <w:jc w:val="start"/>
        <w:rPr>
          <w:rFonts w:ascii="Arial" w:hAnsi="Arial"/>
          <w:sz w:val="24"/>
          <w:szCs w:val="24"/>
        </w:rPr>
      </w:pPr>
      <w:r>
        <w:rPr>
          <w:rFonts w:ascii="Arial" w:hAnsi="Arial"/>
          <w:sz w:val="24"/>
          <w:szCs w:val="24"/>
        </w:rPr>
      </w:r>
    </w:p>
    <w:p>
      <w:pPr>
        <w:pStyle w:val="Normal"/>
        <w:bidi w:val="0"/>
        <w:jc w:val="center"/>
        <w:rPr>
          <w:rFonts w:ascii="Arial" w:hAnsi="Arial"/>
          <w:sz w:val="24"/>
          <w:szCs w:val="24"/>
          <w:u w:val="single"/>
        </w:rPr>
      </w:pPr>
      <w:r>
        <w:rPr>
          <w:rFonts w:ascii="Arial" w:hAnsi="Arial"/>
          <w:sz w:val="24"/>
          <w:szCs w:val="24"/>
          <w:u w:val="single"/>
        </w:rPr>
        <w:t>Appendix</w:t>
      </w:r>
    </w:p>
    <w:p>
      <w:pPr>
        <w:pStyle w:val="Normal"/>
        <w:bidi w:val="0"/>
        <w:jc w:val="start"/>
        <w:rPr>
          <w:rFonts w:ascii="Arial" w:hAnsi="Arial"/>
          <w:sz w:val="24"/>
          <w:szCs w:val="24"/>
        </w:rPr>
      </w:pPr>
      <w:r>
        <w:rPr>
          <w:rFonts w:ascii="Arial" w:hAnsi="Arial"/>
          <w:sz w:val="24"/>
          <w:szCs w:val="24"/>
        </w:rPr>
      </w:r>
    </w:p>
    <w:p>
      <w:pPr>
        <w:pStyle w:val="Normal"/>
        <w:bidi w:val="0"/>
        <w:spacing w:lineRule="auto" w:line="240" w:before="0" w:after="0"/>
        <w:ind w:hanging="0"/>
        <w:jc w:val="start"/>
        <w:rPr>
          <w:sz w:val="22"/>
          <w:szCs w:val="22"/>
        </w:rPr>
      </w:pPr>
      <w:r>
        <w:rPr>
          <w:rFonts w:cs="Arial" w:ascii="Arial" w:hAnsi="Arial"/>
          <w:sz w:val="22"/>
          <w:szCs w:val="22"/>
        </w:rPr>
        <w:t xml:space="preserve">From the Hebrew book, </w:t>
      </w:r>
      <w:r>
        <w:rPr>
          <w:rFonts w:cs="Arial" w:ascii="Arial" w:hAnsi="Arial"/>
          <w:i/>
          <w:iCs/>
          <w:sz w:val="22"/>
          <w:szCs w:val="22"/>
          <w:shd w:fill="auto" w:val="clear"/>
          <w:lang w:val="en-US"/>
        </w:rPr>
        <w:t>Kulam b’Choch</w:t>
      </w:r>
      <w:r>
        <w:rPr>
          <w:rFonts w:eastAsia="NSimSun" w:cs="Arial" w:ascii="Arial" w:hAnsi="Arial"/>
          <w:i/>
          <w:iCs/>
          <w:color w:val="auto"/>
          <w:kern w:val="2"/>
          <w:sz w:val="22"/>
          <w:szCs w:val="22"/>
          <w:shd w:fill="auto" w:val="clear"/>
          <w:lang w:val="en-US" w:eastAsia="zh-CN" w:bidi="hi-IN"/>
        </w:rPr>
        <w:t xml:space="preserve">mah Asita </w:t>
      </w:r>
      <w:r>
        <w:rPr>
          <w:rFonts w:eastAsia="NSimSun" w:cs="Arial" w:ascii="Arial" w:hAnsi="Arial"/>
          <w:i w:val="false"/>
          <w:iCs w:val="false"/>
          <w:color w:val="auto"/>
          <w:kern w:val="2"/>
          <w:sz w:val="22"/>
          <w:szCs w:val="22"/>
          <w:shd w:fill="auto" w:val="clear"/>
          <w:lang w:val="en-US" w:eastAsia="zh-CN" w:bidi="hi-IN"/>
        </w:rPr>
        <w:t>(“</w:t>
      </w:r>
      <w:r>
        <w:rPr>
          <w:rFonts w:eastAsia="NSimSun" w:cs="Arial" w:ascii="Arial" w:hAnsi="Arial"/>
          <w:i/>
          <w:iCs/>
          <w:color w:val="auto"/>
          <w:kern w:val="2"/>
          <w:sz w:val="22"/>
          <w:szCs w:val="22"/>
          <w:shd w:fill="auto" w:val="clear"/>
          <w:lang w:val="en-US" w:eastAsia="zh-CN" w:bidi="hi-IN"/>
        </w:rPr>
        <w:t>You Made Them All With Wisdom – On the wonders of the creation of man and the rest of the world's creatures from our teachers, the great Sages of Israel, accompanied by testimonies from medical professionals”</w:t>
      </w:r>
      <w:r>
        <w:rPr>
          <w:rFonts w:eastAsia="NSimSun" w:cs="Arial" w:ascii="Arial" w:hAnsi="Arial"/>
          <w:i w:val="false"/>
          <w:iCs w:val="false"/>
          <w:color w:val="auto"/>
          <w:kern w:val="2"/>
          <w:sz w:val="22"/>
          <w:szCs w:val="22"/>
          <w:shd w:fill="auto" w:val="clear"/>
          <w:lang w:val="en-US" w:eastAsia="zh-CN" w:bidi="hi-IN"/>
        </w:rPr>
        <w:t>),</w:t>
      </w:r>
      <w:r>
        <w:rPr>
          <w:rFonts w:eastAsia="NSimSun" w:cs="Arial" w:ascii="Arial" w:hAnsi="Arial"/>
          <w:i/>
          <w:iCs/>
          <w:color w:val="auto"/>
          <w:kern w:val="2"/>
          <w:sz w:val="22"/>
          <w:szCs w:val="22"/>
          <w:shd w:fill="auto" w:val="clear"/>
          <w:lang w:val="en-US" w:eastAsia="zh-CN" w:bidi="hi-IN"/>
        </w:rPr>
        <w:t xml:space="preserve"> </w:t>
      </w:r>
      <w:r>
        <w:rPr>
          <w:rFonts w:cs="Arial" w:ascii="Arial" w:hAnsi="Arial"/>
          <w:i w:val="false"/>
          <w:iCs w:val="false"/>
          <w:sz w:val="22"/>
          <w:szCs w:val="22"/>
          <w:shd w:fill="auto" w:val="clear"/>
          <w:lang w:val="en-US"/>
        </w:rPr>
        <w:t xml:space="preserve">Rabbi Moshe Avidan, p. 28. </w:t>
      </w:r>
      <w:r>
        <w:rPr>
          <w:rFonts w:cs="Arial" w:ascii="Arial" w:hAnsi="Arial"/>
          <w:sz w:val="22"/>
          <w:szCs w:val="22"/>
        </w:rPr>
        <w:t>(Translation by Y. Shaw.)</w:t>
      </w:r>
    </w:p>
    <w:p>
      <w:pPr>
        <w:pStyle w:val="Normal"/>
        <w:bidi w:val="0"/>
        <w:spacing w:lineRule="auto" w:line="240" w:before="0" w:after="0"/>
        <w:ind w:hanging="0"/>
        <w:jc w:val="start"/>
        <w:rPr>
          <w:rFonts w:ascii="Arial" w:hAnsi="Arial" w:cs="Arial"/>
          <w:sz w:val="22"/>
          <w:szCs w:val="22"/>
        </w:rPr>
      </w:pPr>
      <w:r>
        <w:rPr>
          <w:rFonts w:cs="Arial" w:ascii="Arial" w:hAnsi="Arial"/>
          <w:sz w:val="22"/>
          <w:szCs w:val="22"/>
        </w:rPr>
      </w:r>
    </w:p>
    <w:p>
      <w:pPr>
        <w:pStyle w:val="BodyText"/>
        <w:spacing w:lineRule="auto" w:line="240" w:before="0" w:after="0"/>
        <w:rPr>
          <w:sz w:val="22"/>
          <w:szCs w:val="22"/>
        </w:rPr>
      </w:pPr>
      <w:r>
        <w:rPr>
          <w:rFonts w:ascii="Arial" w:hAnsi="Arial"/>
          <w:b/>
          <w:bCs/>
          <w:sz w:val="22"/>
          <w:szCs w:val="22"/>
        </w:rPr>
        <w:t>Microbiology, Tetanus, and Colds</w:t>
      </w:r>
    </w:p>
    <w:p>
      <w:pPr>
        <w:pStyle w:val="BodyText"/>
        <w:spacing w:lineRule="auto" w:line="240" w:before="0" w:after="0"/>
        <w:rPr>
          <w:rFonts w:ascii="Arial" w:hAnsi="Arial"/>
          <w:b w:val="false"/>
          <w:bCs w:val="false"/>
          <w:sz w:val="22"/>
          <w:szCs w:val="22"/>
        </w:rPr>
      </w:pPr>
      <w:r>
        <w:rPr>
          <w:rFonts w:ascii="Arial" w:hAnsi="Arial"/>
          <w:b w:val="false"/>
          <w:bCs w:val="false"/>
          <w:sz w:val="22"/>
          <w:szCs w:val="22"/>
        </w:rPr>
      </w:r>
    </w:p>
    <w:p>
      <w:pPr>
        <w:pStyle w:val="BodyText"/>
        <w:spacing w:lineRule="auto" w:line="240" w:before="0" w:after="0"/>
        <w:rPr>
          <w:sz w:val="22"/>
          <w:szCs w:val="22"/>
        </w:rPr>
      </w:pPr>
      <w:r>
        <w:rPr>
          <w:rFonts w:ascii="Arial" w:hAnsi="Arial"/>
          <w:b/>
          <w:bCs/>
          <w:sz w:val="22"/>
          <w:szCs w:val="22"/>
        </w:rPr>
        <w:t>The View of Science</w:t>
      </w:r>
      <w:r>
        <w:rPr>
          <w:rFonts w:ascii="Arial" w:hAnsi="Arial"/>
          <w:b w:val="false"/>
          <w:bCs w:val="false"/>
          <w:sz w:val="22"/>
          <w:szCs w:val="22"/>
        </w:rPr>
        <w:t>: Louis Pasteur, who passed away 118 years ago, is credited with discovering bacteria and the profound damage they can cause to human health and to food. He proposed the innovation of boiling liquids used for drinking in order to destroy the bacteria within them (the term “pasteurization,” referring to the process of boiling a liquid in order to kill the bacteria within it, such as “pasteurized milk”) is based on his name). The use of vaccines to eradicate diseases and epidemics also developed from the discovery of bacteria, leading to the vaccine for tetanus, which is caused by contaminated metal.</w:t>
      </w:r>
    </w:p>
    <w:p>
      <w:pPr>
        <w:pStyle w:val="BodyText"/>
        <w:spacing w:lineRule="auto" w:line="240" w:before="0" w:after="0"/>
        <w:rPr>
          <w:rFonts w:ascii="Arial" w:hAnsi="Arial"/>
          <w:b w:val="false"/>
          <w:bCs w:val="false"/>
          <w:sz w:val="22"/>
          <w:szCs w:val="22"/>
        </w:rPr>
      </w:pPr>
      <w:r>
        <w:rPr>
          <w:rFonts w:ascii="Arial" w:hAnsi="Arial"/>
          <w:b w:val="false"/>
          <w:bCs w:val="false"/>
          <w:sz w:val="22"/>
          <w:szCs w:val="22"/>
        </w:rPr>
      </w:r>
    </w:p>
    <w:p>
      <w:pPr>
        <w:pStyle w:val="BodyText"/>
        <w:spacing w:lineRule="auto" w:line="240" w:before="0" w:after="0"/>
        <w:rPr>
          <w:sz w:val="22"/>
          <w:szCs w:val="22"/>
        </w:rPr>
      </w:pPr>
      <w:r>
        <w:rPr>
          <w:rFonts w:ascii="Arial" w:hAnsi="Arial"/>
          <w:b/>
          <w:bCs/>
          <w:sz w:val="22"/>
          <w:szCs w:val="22"/>
        </w:rPr>
        <w:t>The View of our Sages</w:t>
      </w:r>
      <w:r>
        <w:rPr>
          <w:rFonts w:ascii="Arial" w:hAnsi="Arial"/>
          <w:b w:val="false"/>
          <w:bCs w:val="false"/>
          <w:sz w:val="22"/>
          <w:szCs w:val="22"/>
        </w:rPr>
        <w:t>: Once again it is clear that the Sages of truth, our Chachamim of blessed memory, were aware of the existence of creatures invisible to the naked eye, and therefore they warned against behaviors likely to transmit them from person to person, such as their warning in Tractate Derech Eretz (c. 7), “A person should not drink from a cup and then give it to his friend, due to danger to life.”</w:t>
      </w:r>
    </w:p>
    <w:p>
      <w:pPr>
        <w:pStyle w:val="BodyText"/>
        <w:spacing w:lineRule="auto" w:line="240" w:before="0" w:after="0"/>
        <w:rPr>
          <w:rFonts w:ascii="Arial" w:hAnsi="Arial"/>
          <w:b w:val="false"/>
          <w:bCs w:val="false"/>
          <w:sz w:val="22"/>
          <w:szCs w:val="22"/>
        </w:rPr>
      </w:pPr>
      <w:r>
        <w:rPr>
          <w:rFonts w:ascii="Arial" w:hAnsi="Arial"/>
          <w:b w:val="false"/>
          <w:bCs w:val="false"/>
          <w:sz w:val="22"/>
          <w:szCs w:val="22"/>
        </w:rPr>
      </w:r>
    </w:p>
    <w:p>
      <w:pPr>
        <w:pStyle w:val="BodyText"/>
        <w:spacing w:lineRule="auto" w:line="240" w:before="0" w:after="0"/>
        <w:rPr>
          <w:sz w:val="22"/>
          <w:szCs w:val="22"/>
        </w:rPr>
      </w:pPr>
      <w:r>
        <w:rPr>
          <w:rFonts w:ascii="Arial" w:hAnsi="Arial"/>
          <w:b w:val="false"/>
          <w:bCs w:val="false"/>
          <w:sz w:val="22"/>
          <w:szCs w:val="22"/>
        </w:rPr>
        <w:t xml:space="preserve">They also suggested “pasteurizing” liquids, before drinking them, through bringing them to </w:t>
      </w:r>
      <w:r>
        <w:rPr>
          <w:rFonts w:ascii="Arial" w:hAnsi="Arial"/>
          <w:b/>
          <w:bCs/>
          <w:sz w:val="22"/>
          <w:szCs w:val="22"/>
        </w:rPr>
        <w:t>a full boil</w:t>
      </w:r>
      <w:r>
        <w:rPr>
          <w:rFonts w:ascii="Arial" w:hAnsi="Arial"/>
          <w:b w:val="false"/>
          <w:bCs w:val="false"/>
          <w:sz w:val="22"/>
          <w:szCs w:val="22"/>
        </w:rPr>
        <w:t xml:space="preserve">, while at the same time they warned against </w:t>
      </w:r>
      <w:r>
        <w:rPr>
          <w:rFonts w:ascii="Arial" w:hAnsi="Arial"/>
          <w:b/>
          <w:bCs/>
          <w:sz w:val="22"/>
          <w:szCs w:val="22"/>
        </w:rPr>
        <w:t>partial heating</w:t>
      </w:r>
      <w:r>
        <w:rPr>
          <w:rFonts w:ascii="Arial" w:hAnsi="Arial"/>
          <w:b w:val="false"/>
          <w:bCs w:val="false"/>
          <w:sz w:val="22"/>
          <w:szCs w:val="22"/>
        </w:rPr>
        <w:t xml:space="preserve"> of the liquids, which actually causes bacteria to multiply. They expressed this very sharply when they said in Bava Metzia (29b): “Better to drink a cup of sorcery than to drink a cup of lukewarm water,” meaning that it is better to drink a witch's potion than a cup of lukewarm water that was not fully boiled. Rabbeinu Chananel there explains: A cup of lukewarm water that was not properly heated is very damaging to the body.</w:t>
      </w:r>
    </w:p>
    <w:p>
      <w:pPr>
        <w:pStyle w:val="BodyText"/>
        <w:spacing w:lineRule="auto" w:line="240" w:before="0" w:after="0"/>
        <w:rPr>
          <w:rFonts w:ascii="Arial" w:hAnsi="Arial"/>
          <w:b w:val="false"/>
          <w:bCs w:val="false"/>
          <w:sz w:val="22"/>
          <w:szCs w:val="22"/>
        </w:rPr>
      </w:pPr>
      <w:r>
        <w:rPr>
          <w:rFonts w:ascii="Arial" w:hAnsi="Arial"/>
          <w:b w:val="false"/>
          <w:bCs w:val="false"/>
          <w:sz w:val="22"/>
          <w:szCs w:val="22"/>
        </w:rPr>
      </w:r>
    </w:p>
    <w:p>
      <w:pPr>
        <w:pStyle w:val="BodyText"/>
        <w:spacing w:lineRule="auto" w:line="240" w:before="0" w:after="0"/>
        <w:rPr>
          <w:sz w:val="22"/>
          <w:szCs w:val="22"/>
        </w:rPr>
      </w:pPr>
      <w:r>
        <w:rPr>
          <w:rFonts w:ascii="Arial" w:hAnsi="Arial"/>
          <w:b w:val="false"/>
          <w:bCs w:val="false"/>
          <w:sz w:val="22"/>
          <w:szCs w:val="22"/>
        </w:rPr>
        <w:t>Furthermore, we find an allusion to the concept of vaccination, which uses the bacteria themselves (when weakened) to cure the sick, in the words of our Sages: “If someone was bitten by a rabid dog, they should feed him from a piece of its liver” (Yoma 83a, 83b). That is, introducing a piece of liver infected with the disease into the patient's body in anticipation that the body will develop antibodies, which will ultimately suppress the rabies virus that entered the patient's body through the dog bite.</w:t>
      </w:r>
    </w:p>
    <w:p>
      <w:pPr>
        <w:pStyle w:val="BodyText"/>
        <w:spacing w:lineRule="auto" w:line="240" w:before="0" w:after="0"/>
        <w:rPr>
          <w:rFonts w:ascii="Arial" w:hAnsi="Arial"/>
          <w:b w:val="false"/>
          <w:bCs w:val="false"/>
          <w:sz w:val="22"/>
          <w:szCs w:val="22"/>
        </w:rPr>
      </w:pPr>
      <w:r>
        <w:rPr>
          <w:rFonts w:ascii="Arial" w:hAnsi="Arial"/>
          <w:b w:val="false"/>
          <w:bCs w:val="false"/>
          <w:sz w:val="22"/>
          <w:szCs w:val="22"/>
        </w:rPr>
      </w:r>
    </w:p>
    <w:p>
      <w:pPr>
        <w:pStyle w:val="BodyText"/>
        <w:spacing w:lineRule="auto" w:line="240" w:before="0" w:after="0"/>
        <w:rPr>
          <w:sz w:val="22"/>
          <w:szCs w:val="22"/>
        </w:rPr>
      </w:pPr>
      <w:r>
        <w:rPr>
          <w:rFonts w:ascii="Arial" w:hAnsi="Arial"/>
          <w:b w:val="false"/>
          <w:bCs w:val="false"/>
          <w:sz w:val="22"/>
          <w:szCs w:val="22"/>
        </w:rPr>
        <w:t>Due to the severity of tetanus, Chazal permitted treating a person injured by iron on the Sabbath (Avodah Zarah 28a).</w:t>
      </w:r>
    </w:p>
    <w:p>
      <w:pPr>
        <w:pStyle w:val="BodyText"/>
        <w:spacing w:lineRule="auto" w:line="240" w:before="0" w:after="0"/>
        <w:rPr>
          <w:rFonts w:ascii="Arial" w:hAnsi="Arial"/>
          <w:b w:val="false"/>
          <w:bCs w:val="false"/>
          <w:sz w:val="22"/>
          <w:szCs w:val="22"/>
        </w:rPr>
      </w:pPr>
      <w:r>
        <w:rPr>
          <w:rFonts w:ascii="Arial" w:hAnsi="Arial"/>
          <w:b w:val="false"/>
          <w:bCs w:val="false"/>
          <w:sz w:val="22"/>
          <w:szCs w:val="22"/>
        </w:rPr>
      </w:r>
    </w:p>
    <w:p>
      <w:pPr>
        <w:pStyle w:val="BodyText"/>
        <w:spacing w:lineRule="auto" w:line="240" w:before="0" w:after="0"/>
        <w:rPr/>
      </w:pPr>
      <w:r>
        <w:rPr>
          <w:rFonts w:ascii="Arial" w:hAnsi="Arial"/>
          <w:b w:val="false"/>
          <w:bCs w:val="false"/>
          <w:sz w:val="22"/>
          <w:szCs w:val="22"/>
        </w:rPr>
        <w:t>Regarding colds, our Sages warned us to avoid conditions where bacteria are present so as not to contract them. Even though we know that illnesses and their cures come from Heaven, as stated in Nedarim (41a), “Rebbi Chiya bar Abba said: Greater is the miracle performed for a sick person than the miracle performed for Chananyah, Mishael, and Azaryah. For Chananyah, Mishael, and Azaryah, it was an ordinary man-made fire, which anyone can extinguish; but the fever of a sick person is from Heaven, and who can extinguish it?” Nevertheless, regarding colds, the Sages place the responsibility on man himself, who must take care not to be infected by bacteria and viruses that cause colds, as per their decisive statement in Kesuvos (30a), “Everything is in the hands of Heaven except for [avoiding] cold drafts and hazards (</w:t>
      </w:r>
      <w:r>
        <w:rPr>
          <w:rFonts w:ascii="Arial" w:hAnsi="Arial"/>
          <w:b w:val="false"/>
          <w:bCs w:val="false"/>
          <w:i/>
          <w:iCs/>
          <w:sz w:val="22"/>
          <w:szCs w:val="22"/>
        </w:rPr>
        <w:t>tzinim u’fachim</w:t>
      </w:r>
      <w:r>
        <w:rPr>
          <w:rFonts w:ascii="Arial" w:hAnsi="Arial"/>
          <w:b w:val="false"/>
          <w:bCs w:val="false"/>
          <w:sz w:val="22"/>
          <w:szCs w:val="22"/>
        </w:rPr>
        <w:t xml:space="preserve">).” </w:t>
      </w:r>
      <w:r>
        <w:rPr>
          <w:rFonts w:eastAsia="NSimSun" w:cs="Lucida Sans" w:ascii="Arial" w:hAnsi="Arial"/>
          <w:b w:val="false"/>
          <w:bCs w:val="false"/>
          <w:color w:val="auto"/>
          <w:kern w:val="2"/>
          <w:sz w:val="22"/>
          <w:szCs w:val="22"/>
          <w:lang w:val="en-US" w:eastAsia="zh-CN" w:bidi="hi-IN"/>
        </w:rPr>
        <w:t>The verse in Mishlei 22:5 says, “</w:t>
      </w:r>
      <w:r>
        <w:rPr>
          <w:rFonts w:eastAsia="NSimSun" w:cs="Lucida Sans" w:ascii="Arial" w:hAnsi="Arial"/>
          <w:b w:val="false"/>
          <w:bCs w:val="false"/>
          <w:i/>
          <w:iCs/>
          <w:color w:val="auto"/>
          <w:kern w:val="2"/>
          <w:sz w:val="22"/>
          <w:szCs w:val="22"/>
          <w:lang w:val="en-US" w:eastAsia="zh-CN" w:bidi="hi-IN"/>
        </w:rPr>
        <w:t>Tzinim pachim</w:t>
      </w:r>
      <w:r>
        <w:rPr>
          <w:rFonts w:eastAsia="NSimSun" w:cs="Lucida Sans" w:ascii="Arial" w:hAnsi="Arial"/>
          <w:b w:val="false"/>
          <w:bCs w:val="false"/>
          <w:color w:val="auto"/>
          <w:kern w:val="2"/>
          <w:sz w:val="22"/>
          <w:szCs w:val="22"/>
          <w:lang w:val="en-US" w:eastAsia="zh-CN" w:bidi="hi-IN"/>
        </w:rPr>
        <w:t xml:space="preserve"> are in the path of the perverse; he who guards his soul will distance himself from them.” </w:t>
      </w:r>
      <w:r>
        <w:rPr>
          <w:rFonts w:ascii="Arial" w:hAnsi="Arial"/>
          <w:b w:val="false"/>
          <w:bCs w:val="false"/>
          <w:sz w:val="22"/>
          <w:szCs w:val="22"/>
        </w:rPr>
        <w:t>Rashi (Kesuvos 30a) explains that “</w:t>
      </w:r>
      <w:r>
        <w:rPr>
          <w:rFonts w:ascii="Arial" w:hAnsi="Arial"/>
          <w:b w:val="false"/>
          <w:bCs w:val="false"/>
          <w:i/>
          <w:iCs/>
          <w:sz w:val="22"/>
          <w:szCs w:val="22"/>
        </w:rPr>
        <w:t xml:space="preserve">tzinim pachim” </w:t>
      </w:r>
      <w:r>
        <w:rPr>
          <w:rFonts w:ascii="Arial" w:hAnsi="Arial"/>
          <w:b w:val="false"/>
          <w:bCs w:val="false"/>
          <w:sz w:val="22"/>
          <w:szCs w:val="22"/>
        </w:rPr>
        <w:t>refers to cold and heat that sometimes come through negligence (of a person who is not careful).</w:t>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roman"/>
    <w:pitch w:val="variable"/>
  </w:font>
  <w:font w:name="Liberation Sans">
    <w:altName w:val="Arial"/>
    <w:charset w:val="00" w:characterSet="windows-1252"/>
    <w:family w:val="swiss"/>
    <w:pitch w:val="variable"/>
  </w:font>
  <w:font w:name="Arial">
    <w:altName w:val="sans-serif"/>
    <w:charset w:val="00" w:characterSet="windows-1252"/>
    <w:family w:val="roman"/>
    <w:pitch w:val="variable"/>
  </w:font>
  <w:font w:name="Google Sans Text">
    <w:altName w:val="sans-serif"/>
    <w:charset w:val="00" w:characterSet="windows-1252"/>
    <w:family w:val="roman"/>
    <w:pitch w:val="variable"/>
  </w:font>
</w:fonts>
</file>

<file path=word/settings.xml><?xml version="1.0" encoding="utf-8"?>
<w:settings xmlns:w="http://schemas.openxmlformats.org/wordprocessingml/2006/main">
  <w:zoom w:percent="100"/>
  <w:defaultTabStop w:val="720"/>
  <w:autoHyphenation w:val="true"/>
  <w:hyphenationZone w:val="0"/>
  <w:compat>
    <w:adjustLineHeightInTable/>
    <w:doNotBreakWrappedTables/>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start"/>
    </w:pPr>
    <w:rPr>
      <w:rFonts w:ascii="Liberation Serif" w:hAnsi="Liberation Serif" w:eastAsia="NSimSun" w:cs="Lucida Sans"/>
      <w:color w:val="auto"/>
      <w:kern w:val="2"/>
      <w:sz w:val="24"/>
      <w:szCs w:val="24"/>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NSimSun" w:cs="Lucida Sans"/>
      <w:b/>
      <w:bCs/>
      <w:sz w:val="28"/>
      <w:szCs w:val="28"/>
    </w:rPr>
  </w:style>
  <w:style w:type="character" w:styleId="Strong">
    <w:name w:val="Strong"/>
    <w:qFormat/>
    <w:rPr>
      <w:b/>
      <w:bCs/>
    </w:rPr>
  </w:style>
  <w:style w:type="character" w:styleId="Emphasis">
    <w:name w:val="Emphasis"/>
    <w:qFormat/>
    <w:rPr>
      <w:i/>
      <w:iCs/>
    </w:rPr>
  </w:style>
  <w:style w:type="character" w:styleId="Bullets">
    <w:name w:val="Bullets"/>
    <w:qFormat/>
    <w:rPr>
      <w:rFonts w:ascii="OpenSymbol" w:hAnsi="OpenSymbol" w:eastAsia="OpenSymbol" w:cs="OpenSymbol"/>
    </w:rPr>
  </w:style>
  <w:style w:type="character" w:styleId="Hyperlink">
    <w:name w:val="Hyperlink"/>
    <w:rPr>
      <w:color w:val="000080"/>
      <w:u w:val="single"/>
    </w:rPr>
  </w:style>
  <w:style w:type="character" w:styleId="Bulletsuser">
    <w:name w:val="Bullets (user)"/>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BlockQuotation">
    <w:name w:val="Block Quotation"/>
    <w:basedOn w:val="Normal"/>
    <w:qFormat/>
    <w:pPr>
      <w:spacing w:before="0" w:after="283"/>
      <w:ind w:hanging="0" w:start="567" w:end="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6146</TotalTime>
  <Application>LibreOffice/26.2.5.2$Windows_X86_64 LibreOffice_project/cd7284b4cbbfeb507e630c1aac019f4157393acb</Application>
  <AppVersion>15.0000</AppVersion>
  <Pages>10</Pages>
  <Words>3812</Words>
  <Characters>17824</Characters>
  <CharactersWithSpaces>21560</CharactersWithSpaces>
  <Paragraphs>114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2026-08-06T10:56:27Z</dcterms:created>
  <dc:creator/>
  <dc:description/>
  <dc:language>en-US</dc:language>
  <cp:lastModifiedBy/>
  <cp:lastPrinted>2026-09-04T12:01:15Z</cp:lastPrinted>
  <dcterms:modified xsi:type="dcterms:W3CDTF">2026-09-04T12:01:44Z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